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C405A" w14:textId="76F79C10" w:rsidR="006A3988" w:rsidRPr="00BC36EA" w:rsidRDefault="006A3988" w:rsidP="00182FD3">
      <w:pPr>
        <w:ind w:left="3402"/>
        <w:jc w:val="both"/>
        <w:rPr>
          <w:b/>
          <w:sz w:val="22"/>
          <w:szCs w:val="22"/>
        </w:rPr>
      </w:pPr>
      <w:r w:rsidRPr="00BC36EA">
        <w:rPr>
          <w:b/>
          <w:sz w:val="22"/>
          <w:szCs w:val="22"/>
        </w:rPr>
        <w:t xml:space="preserve">LEI Nº </w:t>
      </w:r>
      <w:r w:rsidR="00BC36EA" w:rsidRPr="00BC36EA">
        <w:rPr>
          <w:b/>
          <w:sz w:val="22"/>
          <w:szCs w:val="22"/>
        </w:rPr>
        <w:t>3.90</w:t>
      </w:r>
      <w:r w:rsidR="00D82567">
        <w:rPr>
          <w:b/>
          <w:sz w:val="22"/>
          <w:szCs w:val="22"/>
        </w:rPr>
        <w:t>8</w:t>
      </w:r>
      <w:r w:rsidR="00BC36EA" w:rsidRPr="00BC36EA">
        <w:rPr>
          <w:b/>
          <w:sz w:val="22"/>
          <w:szCs w:val="22"/>
        </w:rPr>
        <w:t>, DE 14 DE JULHO DE 2026</w:t>
      </w:r>
    </w:p>
    <w:p w14:paraId="4F1618BC" w14:textId="77777777" w:rsidR="006A3988" w:rsidRPr="00BC36EA" w:rsidRDefault="006A3988" w:rsidP="00182FD3">
      <w:pPr>
        <w:ind w:left="3402"/>
        <w:jc w:val="both"/>
        <w:rPr>
          <w:sz w:val="22"/>
          <w:szCs w:val="22"/>
        </w:rPr>
      </w:pPr>
    </w:p>
    <w:p w14:paraId="1DBFD5AA" w14:textId="77777777" w:rsidR="006A3988" w:rsidRPr="00BC36EA" w:rsidRDefault="006A3988" w:rsidP="00182FD3">
      <w:pPr>
        <w:ind w:left="3402"/>
        <w:jc w:val="both"/>
        <w:rPr>
          <w:sz w:val="22"/>
          <w:szCs w:val="22"/>
        </w:rPr>
      </w:pPr>
    </w:p>
    <w:p w14:paraId="0EDF1245" w14:textId="081A5287" w:rsidR="004E1620" w:rsidRPr="00BC36EA" w:rsidRDefault="00182FD3" w:rsidP="00182FD3">
      <w:pPr>
        <w:ind w:left="3402"/>
        <w:jc w:val="both"/>
        <w:rPr>
          <w:sz w:val="22"/>
          <w:szCs w:val="22"/>
        </w:rPr>
      </w:pPr>
      <w:r w:rsidRPr="00BC36EA">
        <w:rPr>
          <w:sz w:val="22"/>
          <w:szCs w:val="22"/>
        </w:rPr>
        <w:t xml:space="preserve">Autoriza o Poder Executivo Municipal a desafetar e doar as áreas públicas à União Federal para fins de implantação de dispositivo viário na BR-163/MT, no Distrito de </w:t>
      </w:r>
      <w:r w:rsidRPr="00BC36EA">
        <w:rPr>
          <w:bCs/>
          <w:sz w:val="22"/>
          <w:szCs w:val="22"/>
        </w:rPr>
        <w:t>Primavera,</w:t>
      </w:r>
      <w:r w:rsidRPr="00BC36EA">
        <w:rPr>
          <w:color w:val="FF0000"/>
          <w:sz w:val="22"/>
          <w:szCs w:val="22"/>
        </w:rPr>
        <w:t xml:space="preserve"> </w:t>
      </w:r>
      <w:r w:rsidRPr="00BC36EA">
        <w:rPr>
          <w:sz w:val="22"/>
          <w:szCs w:val="22"/>
        </w:rPr>
        <w:t>e dá outras providências</w:t>
      </w:r>
      <w:r w:rsidR="004E1620" w:rsidRPr="00BC36EA">
        <w:rPr>
          <w:sz w:val="22"/>
          <w:szCs w:val="22"/>
        </w:rPr>
        <w:t>.</w:t>
      </w:r>
      <w:bookmarkStart w:id="0" w:name="_GoBack"/>
      <w:bookmarkEnd w:id="0"/>
    </w:p>
    <w:p w14:paraId="1ECC89D4" w14:textId="77777777" w:rsidR="004E1620" w:rsidRPr="00BC36EA" w:rsidRDefault="004E1620" w:rsidP="00182FD3">
      <w:pPr>
        <w:ind w:left="3402"/>
        <w:jc w:val="both"/>
        <w:rPr>
          <w:sz w:val="22"/>
          <w:szCs w:val="22"/>
        </w:rPr>
      </w:pPr>
    </w:p>
    <w:p w14:paraId="27D05CAA" w14:textId="77777777" w:rsidR="004E1620" w:rsidRPr="00BC36EA" w:rsidRDefault="004E1620" w:rsidP="00182FD3">
      <w:pPr>
        <w:ind w:firstLine="1418"/>
        <w:jc w:val="both"/>
        <w:rPr>
          <w:sz w:val="22"/>
          <w:szCs w:val="22"/>
        </w:rPr>
      </w:pPr>
    </w:p>
    <w:p w14:paraId="06EE4255" w14:textId="77777777" w:rsidR="00BC36EA" w:rsidRPr="00BC36EA" w:rsidRDefault="00BC36EA" w:rsidP="00BC36EA">
      <w:pPr>
        <w:ind w:firstLine="1418"/>
        <w:jc w:val="both"/>
        <w:rPr>
          <w:rFonts w:eastAsia="Arial"/>
          <w:sz w:val="22"/>
          <w:szCs w:val="22"/>
        </w:rPr>
      </w:pPr>
      <w:r w:rsidRPr="00BC36EA">
        <w:rPr>
          <w:rFonts w:eastAsia="Arial"/>
          <w:sz w:val="22"/>
          <w:szCs w:val="22"/>
        </w:rPr>
        <w:t>Alei Fernandes, prefeito municipal de Sorriso, estado de Mato Grosso, faço saber que a Câmara Municipal de Sorriso aprovou e eu sanciono a seguinte Lei:</w:t>
      </w:r>
    </w:p>
    <w:p w14:paraId="5F28ED51" w14:textId="77777777" w:rsidR="004E1620" w:rsidRPr="00BC36EA" w:rsidRDefault="004E1620" w:rsidP="00182FD3">
      <w:pPr>
        <w:ind w:firstLine="1418"/>
        <w:jc w:val="both"/>
        <w:rPr>
          <w:sz w:val="22"/>
          <w:szCs w:val="22"/>
        </w:rPr>
      </w:pPr>
    </w:p>
    <w:p w14:paraId="4025337D" w14:textId="77777777" w:rsidR="004E1620" w:rsidRPr="00BC36EA" w:rsidRDefault="004E1620" w:rsidP="00182FD3">
      <w:pPr>
        <w:ind w:firstLine="1418"/>
        <w:jc w:val="both"/>
        <w:rPr>
          <w:sz w:val="22"/>
          <w:szCs w:val="22"/>
        </w:rPr>
      </w:pPr>
    </w:p>
    <w:p w14:paraId="332624D3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  <w:r w:rsidRPr="00BC36EA">
        <w:rPr>
          <w:b/>
          <w:bCs/>
          <w:sz w:val="22"/>
          <w:szCs w:val="22"/>
        </w:rPr>
        <w:t>Art. 1º</w:t>
      </w:r>
      <w:r w:rsidRPr="00BC36EA">
        <w:rPr>
          <w:bCs/>
          <w:sz w:val="22"/>
          <w:szCs w:val="22"/>
        </w:rPr>
        <w:t xml:space="preserve"> Ficam desafetadas de sua destinação de uso público as áreas integrantes do sistema viário municipal, localizadas no Distrito de Primavera, neste Município de Sorriso/MT, conforme descritas nos Anexos I e II desta Lei.</w:t>
      </w:r>
    </w:p>
    <w:p w14:paraId="484D5026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/>
          <w:bCs/>
          <w:sz w:val="22"/>
          <w:szCs w:val="22"/>
        </w:rPr>
      </w:pPr>
    </w:p>
    <w:p w14:paraId="595F8BF7" w14:textId="5834688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  <w:r w:rsidRPr="00BC36EA">
        <w:rPr>
          <w:b/>
          <w:bCs/>
          <w:sz w:val="22"/>
          <w:szCs w:val="22"/>
        </w:rPr>
        <w:t>Art. 2º</w:t>
      </w:r>
      <w:r w:rsidRPr="00BC36EA">
        <w:rPr>
          <w:bCs/>
          <w:sz w:val="22"/>
          <w:szCs w:val="22"/>
        </w:rPr>
        <w:t xml:space="preserve"> Fica o Poder Executivo Municipal autorizado a doar à União Federal, pessoa jurídica de direito público interno, as áreas descritas no artigo </w:t>
      </w:r>
      <w:r w:rsidR="004446DD" w:rsidRPr="00BC36EA">
        <w:rPr>
          <w:bCs/>
          <w:sz w:val="22"/>
          <w:szCs w:val="22"/>
        </w:rPr>
        <w:t>1º</w:t>
      </w:r>
      <w:r w:rsidRPr="00BC36EA">
        <w:rPr>
          <w:bCs/>
          <w:sz w:val="22"/>
          <w:szCs w:val="22"/>
        </w:rPr>
        <w:t>, destinadas à implantação de dispositivo de interconexão tipo “diamante” e construção de via marginal na Rodovia BR-163/MT.</w:t>
      </w:r>
    </w:p>
    <w:p w14:paraId="1CEAD0BB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/>
          <w:bCs/>
          <w:sz w:val="22"/>
          <w:szCs w:val="22"/>
        </w:rPr>
      </w:pPr>
    </w:p>
    <w:p w14:paraId="4189705A" w14:textId="006AD144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  <w:r w:rsidRPr="00BC36EA">
        <w:rPr>
          <w:b/>
          <w:bCs/>
          <w:sz w:val="22"/>
          <w:szCs w:val="22"/>
        </w:rPr>
        <w:t>§1º</w:t>
      </w:r>
      <w:r w:rsidRPr="00BC36EA">
        <w:rPr>
          <w:bCs/>
          <w:sz w:val="22"/>
          <w:szCs w:val="22"/>
        </w:rPr>
        <w:t xml:space="preserve"> A área constante do </w:t>
      </w:r>
      <w:r w:rsidRPr="00BC36EA">
        <w:rPr>
          <w:b/>
          <w:bCs/>
          <w:sz w:val="22"/>
          <w:szCs w:val="22"/>
        </w:rPr>
        <w:t>Anexo I</w:t>
      </w:r>
      <w:r w:rsidRPr="00BC36EA">
        <w:rPr>
          <w:bCs/>
          <w:sz w:val="22"/>
          <w:szCs w:val="22"/>
        </w:rPr>
        <w:t xml:space="preserve"> refere-se ao dispositivo tipo “diamante”, com área de 7.534,23 m², localizada entre o km 713+655 ao km 714+000 da BR-163/MT, contendo a seguinte descrição de perímetro:</w:t>
      </w:r>
    </w:p>
    <w:p w14:paraId="50A7FC91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/>
          <w:bCs/>
          <w:sz w:val="22"/>
          <w:szCs w:val="22"/>
        </w:rPr>
      </w:pPr>
      <w:r w:rsidRPr="00BC36EA">
        <w:rPr>
          <w:sz w:val="22"/>
          <w:szCs w:val="22"/>
        </w:rPr>
        <w:t xml:space="preserve">“Inicia-se no ponto denominado P-01 de coordenadas Plano Retangulares Relativas, Sistema U T M - </w:t>
      </w:r>
      <w:proofErr w:type="spellStart"/>
      <w:r w:rsidRPr="00BC36EA">
        <w:rPr>
          <w:sz w:val="22"/>
          <w:szCs w:val="22"/>
        </w:rPr>
        <w:t>Datum</w:t>
      </w:r>
      <w:proofErr w:type="spellEnd"/>
      <w:r w:rsidRPr="00BC36EA">
        <w:rPr>
          <w:sz w:val="22"/>
          <w:szCs w:val="22"/>
        </w:rPr>
        <w:t xml:space="preserve"> SIRGAS 2000, E: 626444.710 e N: 8577522.960 referentes ao meridiano central 57°00', Fuso -21; daí, confrontando com a PREFEITURA MUNICIPAL DE SORRISO, com azimute de 291º2'16'' e distância de 11,748m, segue até o marco P-02 de coordenada E: 626462.806 e N: 8577569.570 daí, confrontando com a Q-31, L-03 e Q-31, L-04 , com azimute de 21º13'8'' e distância de 50m, segue até o marco P-03 de coordenada E: 626374.247 e N: 8577603.954 daí, confrontando com a Q-31, L-04 e Q-31, L-05, com azimute de 291º13'9'' e distância de 95m, segue até o marco P-04 de coordenada E: 626381.486 e N: 8577622.598 daí, confrontando com a PREFEITURA MUNICIPAL DE SORRISO, com azimute de 21º13'8'' e distância de 20m, segue até o marco P-05 de coordenada E: 626470.045 e N: 8577588.214 daí, confrontando com a Q-29, L-17, Q-29, L-18 e Q-29, L-19, com azimute de 111º13'9'' e distância de 95m, segue até o marco P-06 de coordenada E: 626506.238 e N:</w:t>
      </w:r>
      <w:r w:rsidRPr="00BC36EA">
        <w:rPr>
          <w:bCs/>
          <w:sz w:val="22"/>
          <w:szCs w:val="22"/>
        </w:rPr>
        <w:br/>
      </w:r>
      <w:r w:rsidRPr="00BC36EA">
        <w:rPr>
          <w:sz w:val="22"/>
          <w:szCs w:val="22"/>
        </w:rPr>
        <w:t>8577681.435 daí, confrontando com a Q-29, L-01, Q-29, L-02, Q-29, L-03 e Q-29, L-04, com azimute e 21º13'9'' e distância de 100m, segue até o marco P-07 de coordenada E: 626451.398 e N: 8577702.727 daí, confrontando com a Q-29, L-04, com azimute de 291º13'9'' e distância de 58,829m, segue até o marco P-08 de coordenada E: 626462.373 e N: 8577730.648 daí, confrontando com a Q-15, L-01 e Q-15, L-02, com azimute de 21º27'33'' e distância de 30m, segue até o marco P-09 de coordenada E: 626517.096 e N: 8577709.401 daí, confrontando com a PREFEITURA MUNICIPAL DE SORRISO, com azimute de 111º13'9'' e distância de 58,703m, segue até o marco P-10 de coordenada E: 626569.539 e N: 8577844.472, com azimute de 21º13'9'' e distância de 144,895m, segue até o marco P-11 de coordenada E: 626579.560 e N: 8577840.726, com azimute de 110º29'58'' e distância de 10,698m, segue até o marco P-12 de coordenada E: 626455.675 e N: 8577518.743; Finalmente do marco P-12 segue até o marco P-01, (início da descrição), confrontando com a Faixa de Domínio da BR-163 com azimute de 201º2'40'' e distância de 344,994m, fechando assim o perímetro acima descrito, com uma área de 7.534,23m².”</w:t>
      </w:r>
    </w:p>
    <w:p w14:paraId="160607ED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/>
          <w:bCs/>
          <w:sz w:val="22"/>
          <w:szCs w:val="22"/>
        </w:rPr>
      </w:pPr>
    </w:p>
    <w:p w14:paraId="579138A4" w14:textId="01AE47D3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  <w:r w:rsidRPr="00BC36EA">
        <w:rPr>
          <w:b/>
          <w:bCs/>
          <w:sz w:val="22"/>
          <w:szCs w:val="22"/>
        </w:rPr>
        <w:lastRenderedPageBreak/>
        <w:t>§2º</w:t>
      </w:r>
      <w:r w:rsidRPr="00BC36EA">
        <w:rPr>
          <w:bCs/>
          <w:sz w:val="22"/>
          <w:szCs w:val="22"/>
        </w:rPr>
        <w:t xml:space="preserve"> A área constante do </w:t>
      </w:r>
      <w:r w:rsidRPr="00BC36EA">
        <w:rPr>
          <w:b/>
          <w:bCs/>
          <w:sz w:val="22"/>
          <w:szCs w:val="22"/>
        </w:rPr>
        <w:t>Anexo II</w:t>
      </w:r>
      <w:r w:rsidRPr="00BC36EA">
        <w:rPr>
          <w:bCs/>
          <w:sz w:val="22"/>
          <w:szCs w:val="22"/>
        </w:rPr>
        <w:t xml:space="preserve"> refere-se à via marginal, com área de 10.011,73 m², localizada entre o km 713+998 ao km 715+140 da BR-163/MT, contendo a seguinte descrição de perímetro:</w:t>
      </w:r>
    </w:p>
    <w:p w14:paraId="7936CFFB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/>
          <w:bCs/>
          <w:sz w:val="22"/>
          <w:szCs w:val="22"/>
        </w:rPr>
      </w:pPr>
      <w:r w:rsidRPr="00BC36EA">
        <w:rPr>
          <w:rStyle w:val="fontstyle01"/>
          <w:rFonts w:ascii="Times New Roman" w:hAnsi="Times New Roman"/>
          <w:b w:val="0"/>
          <w:sz w:val="22"/>
          <w:szCs w:val="22"/>
        </w:rPr>
        <w:t xml:space="preserve">“Inicia-se no ponto denominado P-01 de coordenadas Plano Retangulares Relativas, Sistema U T M - </w:t>
      </w:r>
      <w:proofErr w:type="spellStart"/>
      <w:r w:rsidRPr="00BC36EA">
        <w:rPr>
          <w:rStyle w:val="fontstyle01"/>
          <w:rFonts w:ascii="Times New Roman" w:hAnsi="Times New Roman"/>
          <w:b w:val="0"/>
          <w:sz w:val="22"/>
          <w:szCs w:val="22"/>
        </w:rPr>
        <w:t>Datum</w:t>
      </w:r>
      <w:proofErr w:type="spellEnd"/>
      <w:r w:rsidRPr="00BC36EA">
        <w:rPr>
          <w:rStyle w:val="fontstyle01"/>
          <w:rFonts w:ascii="Times New Roman" w:hAnsi="Times New Roman"/>
          <w:b w:val="0"/>
          <w:sz w:val="22"/>
          <w:szCs w:val="22"/>
        </w:rPr>
        <w:t xml:space="preserve"> SIRGAS 2000, E: 626573.903 e N: 8577842.841 referentes ao meridiano central 57°00', Fuso -21; daí, confrontando com a Rua da </w:t>
      </w:r>
      <w:proofErr w:type="spellStart"/>
      <w:r w:rsidRPr="00BC36EA">
        <w:rPr>
          <w:rStyle w:val="fontstyle01"/>
          <w:rFonts w:ascii="Times New Roman" w:hAnsi="Times New Roman"/>
          <w:b w:val="0"/>
          <w:sz w:val="22"/>
          <w:szCs w:val="22"/>
        </w:rPr>
        <w:t>itaúba</w:t>
      </w:r>
      <w:proofErr w:type="spellEnd"/>
      <w:r w:rsidRPr="00BC36EA">
        <w:rPr>
          <w:rStyle w:val="fontstyle01"/>
          <w:rFonts w:ascii="Times New Roman" w:hAnsi="Times New Roman"/>
          <w:b w:val="0"/>
          <w:sz w:val="22"/>
          <w:szCs w:val="22"/>
        </w:rPr>
        <w:t>, com azimute de 290º29'58'' e distância de 6,039m, segue até o marco P-02 de coordenada E: 626675.577 e N: 8578106.377 daí, confrontando com a Prefeitura Municipal de Sorriso, com azimute de 21º5'49'' e distância de 282,469m, segue até o marco P-03 de coordenada E: 626693.429 e N: 8578155.436 daí, confrontando com a Prefeitura Municipal de Sorriso, com azimute de 19º59'45'' e distância de 52,206m, segue até o marco P-04 de coordenada E: 626715.662 e N: 8578220.464 daí, confrontando com a Prefeitura Municipal de Sorriso, com azimute de 18º52'31'' e distância de 68,724m, segue até o marco P-05 de coordenada E: 626757.694 e N: 8578330.443 daí, confrontando com a Prefeitura Municipal de Sorriso, com azimute de 20º54'59'' e distância de 117,737m, segue até o marco P-06 de coordenada E: 626937.109 e N: 8578797.674 daí, confrontando com a Prefeitura Municipal de Sorriso, com azimute de 21º0'23'' e distância de 500,494m, segue até o marco P-07 de coordenada E: 626979.436 e N: 8578910.190 daí, confrontando com a Prefeitura Municipal de Sorriso, com azimute de 20º36'58'' e distância de 120,214m, segue até o marco P-08 de coordenada E: 626989.884 e N: 8578906.139 daí, confrontando com a Fazenda Dona Frida I, Matrícula 73.620, com azimute de 111º11'29'' e distância de 11,206m, segue até o marco P-09 de coordenada E: 626579.560 e N: 8577840.726; Finalmente do marco P-09 segue até o marco P-01, (início da descrição), confrontando com a Faixa de Domínio da BR-163 com azimute de 201º3'48'' e distância de 1141,697m, fechando assim o perímetro acima descrito, com uma área de 10.011,73m².”</w:t>
      </w:r>
    </w:p>
    <w:p w14:paraId="46D5B94F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</w:p>
    <w:p w14:paraId="1032DF8C" w14:textId="02B164CA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  <w:r w:rsidRPr="00BC36EA">
        <w:rPr>
          <w:b/>
          <w:bCs/>
          <w:sz w:val="22"/>
          <w:szCs w:val="22"/>
        </w:rPr>
        <w:t>Art. 3º</w:t>
      </w:r>
      <w:r w:rsidRPr="00BC36EA">
        <w:rPr>
          <w:bCs/>
          <w:sz w:val="22"/>
          <w:szCs w:val="22"/>
        </w:rPr>
        <w:t xml:space="preserve"> A doação de que trata esta Lei é realizada a título gratuito, com encargo, consistindo na obrigatoriedade de utilização das áreas exclusivamente para a implantação e manutenção das obras de infraestrutura viária relacionadas à Rodovia BR-163/MT.</w:t>
      </w:r>
    </w:p>
    <w:p w14:paraId="6A743FAB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</w:p>
    <w:p w14:paraId="0AB6BB28" w14:textId="08BB7C5C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  <w:r w:rsidRPr="00BC36EA">
        <w:rPr>
          <w:b/>
          <w:bCs/>
          <w:sz w:val="22"/>
          <w:szCs w:val="22"/>
        </w:rPr>
        <w:t>Art. 4º</w:t>
      </w:r>
      <w:r w:rsidRPr="00BC36EA">
        <w:rPr>
          <w:bCs/>
          <w:sz w:val="22"/>
          <w:szCs w:val="22"/>
        </w:rPr>
        <w:t xml:space="preserve"> A doação atende ao interesse público e está fundamentada na declaração de utilidade pública das áreas, promovida pela Agência Nacional de Transportes Terrestres – ANTT, por meio da Decisão SUROD nº 5, de 02 de janeiro de 2025.</w:t>
      </w:r>
    </w:p>
    <w:p w14:paraId="1B9E9BDB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</w:p>
    <w:p w14:paraId="1F3690FA" w14:textId="2ECDF082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  <w:r w:rsidRPr="00BC36EA">
        <w:rPr>
          <w:b/>
          <w:bCs/>
          <w:sz w:val="22"/>
          <w:szCs w:val="22"/>
        </w:rPr>
        <w:t>Art. 5º</w:t>
      </w:r>
      <w:r w:rsidRPr="00BC36EA">
        <w:rPr>
          <w:sz w:val="22"/>
          <w:szCs w:val="22"/>
        </w:rPr>
        <w:t xml:space="preserve"> </w:t>
      </w:r>
      <w:r w:rsidRPr="00BC36EA">
        <w:rPr>
          <w:bCs/>
          <w:sz w:val="22"/>
          <w:szCs w:val="22"/>
        </w:rPr>
        <w:t>Fica o Poder Executivo autorizado a adotar todas as medidas necessárias à formalização da doação.</w:t>
      </w:r>
    </w:p>
    <w:p w14:paraId="2D907DCD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</w:p>
    <w:p w14:paraId="0B647714" w14:textId="51C7AF86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  <w:r w:rsidRPr="00BC36EA">
        <w:rPr>
          <w:b/>
          <w:bCs/>
          <w:sz w:val="22"/>
          <w:szCs w:val="22"/>
        </w:rPr>
        <w:t>Art. 6º</w:t>
      </w:r>
      <w:r w:rsidRPr="00BC36EA">
        <w:rPr>
          <w:bCs/>
          <w:sz w:val="22"/>
          <w:szCs w:val="22"/>
        </w:rPr>
        <w:t xml:space="preserve"> As despesas decorrentes da formalização e registro da doação ser</w:t>
      </w:r>
      <w:r w:rsidR="00BF389E" w:rsidRPr="00BC36EA">
        <w:rPr>
          <w:bCs/>
          <w:sz w:val="22"/>
          <w:szCs w:val="22"/>
        </w:rPr>
        <w:t>ão</w:t>
      </w:r>
      <w:r w:rsidRPr="00BC36EA">
        <w:rPr>
          <w:bCs/>
          <w:sz w:val="22"/>
          <w:szCs w:val="22"/>
        </w:rPr>
        <w:t xml:space="preserve"> suportadas pela conce</w:t>
      </w:r>
      <w:r w:rsidR="00BF389E" w:rsidRPr="00BC36EA">
        <w:rPr>
          <w:bCs/>
          <w:sz w:val="22"/>
          <w:szCs w:val="22"/>
        </w:rPr>
        <w:t>ssionária responsável pela obra</w:t>
      </w:r>
      <w:r w:rsidRPr="00BC36EA">
        <w:rPr>
          <w:bCs/>
          <w:sz w:val="22"/>
          <w:szCs w:val="22"/>
        </w:rPr>
        <w:t>.</w:t>
      </w:r>
    </w:p>
    <w:p w14:paraId="38892DC9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</w:p>
    <w:p w14:paraId="2838ECD8" w14:textId="1B36DB65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  <w:r w:rsidRPr="00BC36EA">
        <w:rPr>
          <w:b/>
          <w:bCs/>
          <w:sz w:val="22"/>
          <w:szCs w:val="22"/>
        </w:rPr>
        <w:t>Art. 7º</w:t>
      </w:r>
      <w:r w:rsidRPr="00BC36EA">
        <w:rPr>
          <w:bCs/>
          <w:sz w:val="22"/>
          <w:szCs w:val="22"/>
        </w:rPr>
        <w:t xml:space="preserve"> Esta Lei entra em vigor na data de sua publicação.</w:t>
      </w:r>
    </w:p>
    <w:p w14:paraId="228B74D4" w14:textId="77777777" w:rsidR="00182FD3" w:rsidRPr="00BC36EA" w:rsidRDefault="00182FD3" w:rsidP="00182FD3">
      <w:pPr>
        <w:autoSpaceDE w:val="0"/>
        <w:autoSpaceDN w:val="0"/>
        <w:adjustRightInd w:val="0"/>
        <w:ind w:firstLine="1418"/>
        <w:jc w:val="both"/>
        <w:rPr>
          <w:bCs/>
          <w:sz w:val="22"/>
          <w:szCs w:val="22"/>
        </w:rPr>
      </w:pPr>
    </w:p>
    <w:p w14:paraId="35E5A6DB" w14:textId="5DB3E607" w:rsidR="00BC36EA" w:rsidRPr="00BC36EA" w:rsidRDefault="00BC36EA" w:rsidP="00BC36EA">
      <w:pPr>
        <w:ind w:left="1418"/>
        <w:rPr>
          <w:bCs/>
          <w:sz w:val="22"/>
          <w:szCs w:val="22"/>
        </w:rPr>
      </w:pPr>
      <w:r w:rsidRPr="00BC36EA">
        <w:rPr>
          <w:bCs/>
          <w:sz w:val="22"/>
          <w:szCs w:val="22"/>
        </w:rPr>
        <w:t>Sorriso, Estado de Mato Grosso, em 1</w:t>
      </w:r>
      <w:r w:rsidRPr="00BC36EA">
        <w:rPr>
          <w:bCs/>
          <w:sz w:val="22"/>
          <w:szCs w:val="22"/>
        </w:rPr>
        <w:t>4</w:t>
      </w:r>
      <w:r w:rsidRPr="00BC36EA">
        <w:rPr>
          <w:bCs/>
          <w:sz w:val="22"/>
          <w:szCs w:val="22"/>
        </w:rPr>
        <w:t xml:space="preserve"> de julho de 2026.</w:t>
      </w:r>
    </w:p>
    <w:p w14:paraId="463EF188" w14:textId="77777777" w:rsidR="00BC36EA" w:rsidRPr="00BC36EA" w:rsidRDefault="00BC36EA" w:rsidP="00BC36EA">
      <w:pPr>
        <w:adjustRightInd w:val="0"/>
        <w:ind w:firstLine="5812"/>
        <w:rPr>
          <w:b/>
          <w:bCs/>
          <w:color w:val="000000"/>
          <w:sz w:val="22"/>
          <w:szCs w:val="22"/>
        </w:rPr>
      </w:pPr>
    </w:p>
    <w:p w14:paraId="77C4BD4D" w14:textId="77777777" w:rsidR="00BC36EA" w:rsidRPr="00BC36EA" w:rsidRDefault="00BC36EA" w:rsidP="00BC36EA">
      <w:pPr>
        <w:adjustRightInd w:val="0"/>
        <w:ind w:firstLine="5812"/>
        <w:rPr>
          <w:b/>
          <w:bCs/>
          <w:color w:val="000000"/>
          <w:sz w:val="22"/>
          <w:szCs w:val="22"/>
        </w:rPr>
      </w:pPr>
    </w:p>
    <w:p w14:paraId="519F3D70" w14:textId="77777777" w:rsidR="00BC36EA" w:rsidRPr="00BC36EA" w:rsidRDefault="00BC36EA" w:rsidP="00BC36EA">
      <w:pPr>
        <w:adjustRightInd w:val="0"/>
        <w:ind w:firstLine="5812"/>
        <w:rPr>
          <w:b/>
          <w:bCs/>
          <w:color w:val="000000"/>
          <w:sz w:val="22"/>
          <w:szCs w:val="22"/>
        </w:rPr>
      </w:pPr>
    </w:p>
    <w:p w14:paraId="6504E54D" w14:textId="77777777" w:rsidR="00BC36EA" w:rsidRPr="00BC36EA" w:rsidRDefault="00BC36EA" w:rsidP="00BC36EA">
      <w:pPr>
        <w:adjustRightInd w:val="0"/>
        <w:ind w:firstLine="5812"/>
        <w:rPr>
          <w:b/>
          <w:bCs/>
          <w:color w:val="000000"/>
          <w:sz w:val="22"/>
          <w:szCs w:val="22"/>
        </w:rPr>
      </w:pPr>
    </w:p>
    <w:p w14:paraId="07DD9F3B" w14:textId="77777777" w:rsidR="00BC36EA" w:rsidRPr="00BC36EA" w:rsidRDefault="00BC36EA" w:rsidP="00BC36EA">
      <w:pPr>
        <w:adjustRightInd w:val="0"/>
        <w:ind w:firstLine="5812"/>
        <w:rPr>
          <w:b/>
          <w:bCs/>
          <w:color w:val="000000"/>
          <w:sz w:val="22"/>
          <w:szCs w:val="22"/>
        </w:rPr>
      </w:pPr>
    </w:p>
    <w:p w14:paraId="5C324F42" w14:textId="77777777" w:rsidR="00BC36EA" w:rsidRPr="00BC36EA" w:rsidRDefault="00BC36EA" w:rsidP="00BC36EA">
      <w:pPr>
        <w:adjustRightInd w:val="0"/>
        <w:ind w:left="560" w:firstLine="6244"/>
        <w:rPr>
          <w:b/>
          <w:bCs/>
          <w:color w:val="000000"/>
          <w:sz w:val="22"/>
          <w:szCs w:val="22"/>
        </w:rPr>
      </w:pPr>
      <w:r w:rsidRPr="00BC36EA">
        <w:rPr>
          <w:b/>
          <w:bCs/>
          <w:color w:val="000000"/>
          <w:sz w:val="22"/>
          <w:szCs w:val="22"/>
        </w:rPr>
        <w:t>ALEI FERNANDES</w:t>
      </w:r>
      <w:r w:rsidRPr="00BC36EA">
        <w:rPr>
          <w:bCs/>
          <w:color w:val="000000"/>
          <w:sz w:val="22"/>
          <w:szCs w:val="22"/>
        </w:rPr>
        <w:t xml:space="preserve">            </w:t>
      </w:r>
    </w:p>
    <w:p w14:paraId="111772FE" w14:textId="77777777" w:rsidR="00BC36EA" w:rsidRPr="00BC36EA" w:rsidRDefault="00BC36EA" w:rsidP="00BC36EA">
      <w:pPr>
        <w:adjustRightInd w:val="0"/>
        <w:ind w:left="6521"/>
        <w:jc w:val="center"/>
        <w:rPr>
          <w:bCs/>
          <w:color w:val="000000"/>
          <w:sz w:val="22"/>
          <w:szCs w:val="22"/>
        </w:rPr>
      </w:pPr>
      <w:r w:rsidRPr="00BC36EA">
        <w:rPr>
          <w:bCs/>
          <w:color w:val="000000"/>
          <w:sz w:val="22"/>
          <w:szCs w:val="22"/>
        </w:rPr>
        <w:t>Prefeito Municipal</w:t>
      </w:r>
    </w:p>
    <w:p w14:paraId="4BA32FD9" w14:textId="77777777" w:rsidR="00BC36EA" w:rsidRPr="00BC36EA" w:rsidRDefault="00BC36EA" w:rsidP="00BC36EA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2"/>
          <w:szCs w:val="22"/>
        </w:rPr>
      </w:pPr>
      <w:r w:rsidRPr="00BC36EA">
        <w:rPr>
          <w:b/>
          <w:bCs/>
          <w:color w:val="000000"/>
          <w:sz w:val="22"/>
          <w:szCs w:val="22"/>
        </w:rPr>
        <w:t>DANIEL HENRIQUE DE MELO SANTOS</w:t>
      </w:r>
    </w:p>
    <w:p w14:paraId="4E6F6CCD" w14:textId="77777777" w:rsidR="00BC36EA" w:rsidRPr="00BC36EA" w:rsidRDefault="00BC36EA" w:rsidP="00BC36EA">
      <w:pPr>
        <w:tabs>
          <w:tab w:val="left" w:pos="4395"/>
        </w:tabs>
        <w:ind w:right="4536"/>
        <w:jc w:val="center"/>
        <w:rPr>
          <w:color w:val="000000"/>
          <w:sz w:val="22"/>
          <w:szCs w:val="22"/>
        </w:rPr>
      </w:pPr>
      <w:r w:rsidRPr="00BC36EA">
        <w:rPr>
          <w:color w:val="000000"/>
          <w:sz w:val="22"/>
          <w:szCs w:val="22"/>
        </w:rPr>
        <w:t>Secretário Municipal de Administração</w:t>
      </w:r>
    </w:p>
    <w:p w14:paraId="451F4087" w14:textId="5AFB4525" w:rsidR="00182FD3" w:rsidRDefault="00182FD3" w:rsidP="00182FD3">
      <w:pPr>
        <w:tabs>
          <w:tab w:val="left" w:pos="1134"/>
        </w:tabs>
        <w:autoSpaceDE w:val="0"/>
        <w:autoSpaceDN w:val="0"/>
        <w:adjustRightInd w:val="0"/>
        <w:jc w:val="center"/>
      </w:pPr>
    </w:p>
    <w:p w14:paraId="4EB9866F" w14:textId="77777777" w:rsidR="00182FD3" w:rsidRPr="00182FD3" w:rsidRDefault="00182FD3" w:rsidP="00182FD3">
      <w:pPr>
        <w:autoSpaceDE w:val="0"/>
        <w:autoSpaceDN w:val="0"/>
        <w:adjustRightInd w:val="0"/>
        <w:ind w:firstLine="1418"/>
        <w:rPr>
          <w:bCs/>
        </w:rPr>
      </w:pPr>
      <w:r w:rsidRPr="00182FD3">
        <w:rPr>
          <w:b/>
          <w:bCs/>
        </w:rPr>
        <w:lastRenderedPageBreak/>
        <w:t>ANEXO I</w:t>
      </w:r>
      <w:r w:rsidRPr="00182FD3">
        <w:rPr>
          <w:bCs/>
        </w:rPr>
        <w:t xml:space="preserve"> - Área 14 – Dispositivo Diamante</w:t>
      </w:r>
      <w:r w:rsidRPr="00182FD3">
        <w:rPr>
          <w:bCs/>
        </w:rPr>
        <w:br/>
        <w:t>Memorial descritivo e planta cadastral conforme documentos técnicos apresentados.</w:t>
      </w:r>
    </w:p>
    <w:p w14:paraId="3E67413E" w14:textId="57905CDF" w:rsidR="00182FD3" w:rsidRDefault="00182FD3" w:rsidP="00182FD3">
      <w:pPr>
        <w:autoSpaceDE w:val="0"/>
        <w:autoSpaceDN w:val="0"/>
        <w:adjustRightInd w:val="0"/>
        <w:ind w:firstLine="1418"/>
        <w:rPr>
          <w:b/>
          <w:bCs/>
        </w:rPr>
      </w:pPr>
    </w:p>
    <w:p w14:paraId="5847BEA3" w14:textId="77777777" w:rsidR="00182FD3" w:rsidRDefault="00182FD3" w:rsidP="00182FD3">
      <w:pPr>
        <w:autoSpaceDE w:val="0"/>
        <w:autoSpaceDN w:val="0"/>
        <w:adjustRightInd w:val="0"/>
        <w:ind w:firstLine="1418"/>
        <w:rPr>
          <w:b/>
          <w:bCs/>
        </w:rPr>
      </w:pPr>
    </w:p>
    <w:p w14:paraId="1A3EB71A" w14:textId="77777777" w:rsidR="00182FD3" w:rsidRPr="00182FD3" w:rsidRDefault="00182FD3" w:rsidP="00182FD3">
      <w:pPr>
        <w:autoSpaceDE w:val="0"/>
        <w:autoSpaceDN w:val="0"/>
        <w:adjustRightInd w:val="0"/>
        <w:ind w:firstLine="1418"/>
        <w:rPr>
          <w:bCs/>
        </w:rPr>
      </w:pPr>
      <w:r w:rsidRPr="00182FD3">
        <w:rPr>
          <w:b/>
          <w:bCs/>
        </w:rPr>
        <w:t xml:space="preserve">ANEXO II - </w:t>
      </w:r>
      <w:r w:rsidRPr="00182FD3">
        <w:rPr>
          <w:bCs/>
        </w:rPr>
        <w:t>Via Marginal</w:t>
      </w:r>
      <w:r w:rsidRPr="00182FD3">
        <w:rPr>
          <w:bCs/>
        </w:rPr>
        <w:br/>
        <w:t>Memorial descritivo e planta cadastral conforme documentos técnicos apresentados.</w:t>
      </w:r>
    </w:p>
    <w:p w14:paraId="7303102C" w14:textId="77777777" w:rsidR="00182FD3" w:rsidRPr="00182FD3" w:rsidRDefault="00182FD3" w:rsidP="00182FD3">
      <w:pPr>
        <w:pStyle w:val="Recuodecorpodetexto2"/>
        <w:spacing w:after="0" w:line="240" w:lineRule="auto"/>
        <w:ind w:left="0" w:firstLine="1418"/>
        <w:rPr>
          <w:b/>
        </w:rPr>
      </w:pPr>
    </w:p>
    <w:p w14:paraId="7FD5F8DF" w14:textId="77777777" w:rsidR="00182FD3" w:rsidRPr="00182FD3" w:rsidRDefault="00182FD3" w:rsidP="00182FD3">
      <w:pPr>
        <w:tabs>
          <w:tab w:val="left" w:pos="1134"/>
        </w:tabs>
        <w:autoSpaceDE w:val="0"/>
        <w:autoSpaceDN w:val="0"/>
        <w:adjustRightInd w:val="0"/>
        <w:jc w:val="center"/>
      </w:pPr>
    </w:p>
    <w:sectPr w:rsidR="00182FD3" w:rsidRPr="00182FD3" w:rsidSect="00182FD3">
      <w:headerReference w:type="even" r:id="rId7"/>
      <w:headerReference w:type="default" r:id="rId8"/>
      <w:headerReference w:type="first" r:id="rId9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D8256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D8256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D8256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17019"/>
    <w:rsid w:val="00061675"/>
    <w:rsid w:val="000A14E9"/>
    <w:rsid w:val="001023FB"/>
    <w:rsid w:val="00160562"/>
    <w:rsid w:val="00160E48"/>
    <w:rsid w:val="00181480"/>
    <w:rsid w:val="00182FD3"/>
    <w:rsid w:val="001B1604"/>
    <w:rsid w:val="001B58D4"/>
    <w:rsid w:val="001D1A2D"/>
    <w:rsid w:val="001E24DB"/>
    <w:rsid w:val="001F062C"/>
    <w:rsid w:val="00225BD5"/>
    <w:rsid w:val="00274554"/>
    <w:rsid w:val="002977B5"/>
    <w:rsid w:val="002B50D3"/>
    <w:rsid w:val="002C32D8"/>
    <w:rsid w:val="002E35C7"/>
    <w:rsid w:val="00313065"/>
    <w:rsid w:val="00331693"/>
    <w:rsid w:val="00331AA5"/>
    <w:rsid w:val="0036616C"/>
    <w:rsid w:val="00391D0A"/>
    <w:rsid w:val="004108AF"/>
    <w:rsid w:val="004446DD"/>
    <w:rsid w:val="00487484"/>
    <w:rsid w:val="00491601"/>
    <w:rsid w:val="00493712"/>
    <w:rsid w:val="004A5BA6"/>
    <w:rsid w:val="004D316E"/>
    <w:rsid w:val="004E1620"/>
    <w:rsid w:val="00502499"/>
    <w:rsid w:val="00510D3D"/>
    <w:rsid w:val="00526203"/>
    <w:rsid w:val="00533563"/>
    <w:rsid w:val="005476C3"/>
    <w:rsid w:val="00570606"/>
    <w:rsid w:val="005D0C9E"/>
    <w:rsid w:val="00602A73"/>
    <w:rsid w:val="00644497"/>
    <w:rsid w:val="00647882"/>
    <w:rsid w:val="00656B57"/>
    <w:rsid w:val="006A2A2A"/>
    <w:rsid w:val="006A3988"/>
    <w:rsid w:val="006B72AA"/>
    <w:rsid w:val="006F1A5A"/>
    <w:rsid w:val="006F797E"/>
    <w:rsid w:val="00742D79"/>
    <w:rsid w:val="0075346D"/>
    <w:rsid w:val="007D6590"/>
    <w:rsid w:val="008317AD"/>
    <w:rsid w:val="0083291C"/>
    <w:rsid w:val="008653D3"/>
    <w:rsid w:val="008A4C0E"/>
    <w:rsid w:val="008C7ED1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C36EA"/>
    <w:rsid w:val="00BD1EE0"/>
    <w:rsid w:val="00BF27F5"/>
    <w:rsid w:val="00BF389E"/>
    <w:rsid w:val="00BF70B9"/>
    <w:rsid w:val="00C30C15"/>
    <w:rsid w:val="00C31CFA"/>
    <w:rsid w:val="00C51212"/>
    <w:rsid w:val="00C57CA5"/>
    <w:rsid w:val="00C85E16"/>
    <w:rsid w:val="00C865E0"/>
    <w:rsid w:val="00C872A3"/>
    <w:rsid w:val="00CE04E6"/>
    <w:rsid w:val="00D245C2"/>
    <w:rsid w:val="00D82567"/>
    <w:rsid w:val="00D91CD7"/>
    <w:rsid w:val="00DA5BFE"/>
    <w:rsid w:val="00DF168D"/>
    <w:rsid w:val="00E204AC"/>
    <w:rsid w:val="00E83281"/>
    <w:rsid w:val="00E8666D"/>
    <w:rsid w:val="00EB5CD5"/>
    <w:rsid w:val="00EB7A7B"/>
    <w:rsid w:val="00EF4E98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2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56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1019</Words>
  <Characters>5507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2026-07-14T14:37:00Z</cp:lastPrinted>
  <dcterms:created xsi:type="dcterms:W3CDTF">2026-07-14T14:36:00Z</dcterms:created>
  <dcterms:modified xsi:type="dcterms:W3CDTF">2026-07-14T14:37:00Z</dcterms:modified>
</cp:coreProperties>
</file>