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9BC46" w14:textId="46243980" w:rsidR="007D6154" w:rsidRPr="005A72B8" w:rsidRDefault="007D6154" w:rsidP="005A72B8">
      <w:pPr>
        <w:ind w:left="2268" w:hanging="2268"/>
        <w:jc w:val="both"/>
        <w:rPr>
          <w:b/>
          <w:color w:val="000000" w:themeColor="text1"/>
        </w:rPr>
      </w:pPr>
      <w:r w:rsidRPr="005A72B8">
        <w:rPr>
          <w:b/>
          <w:color w:val="000000" w:themeColor="text1"/>
        </w:rPr>
        <w:t xml:space="preserve">MENSAGEM Nº </w:t>
      </w:r>
      <w:r w:rsidR="00085AEB" w:rsidRPr="005F1739">
        <w:rPr>
          <w:b/>
          <w:color w:val="000000" w:themeColor="text1"/>
        </w:rPr>
        <w:t>0</w:t>
      </w:r>
      <w:r w:rsidR="005F1739">
        <w:rPr>
          <w:b/>
          <w:color w:val="000000" w:themeColor="text1"/>
        </w:rPr>
        <w:t>75</w:t>
      </w:r>
      <w:r w:rsidRPr="005F1739">
        <w:rPr>
          <w:b/>
          <w:color w:val="000000" w:themeColor="text1"/>
        </w:rPr>
        <w:t xml:space="preserve">, DE </w:t>
      </w:r>
      <w:r w:rsidR="005F1739">
        <w:rPr>
          <w:b/>
          <w:color w:val="000000" w:themeColor="text1"/>
        </w:rPr>
        <w:t>03 DE AGOSTO</w:t>
      </w:r>
      <w:r w:rsidRPr="005A72B8">
        <w:rPr>
          <w:b/>
          <w:color w:val="000000" w:themeColor="text1"/>
        </w:rPr>
        <w:t xml:space="preserve"> DE 202</w:t>
      </w:r>
      <w:r w:rsidR="00085AEB" w:rsidRPr="005A72B8">
        <w:rPr>
          <w:b/>
          <w:color w:val="000000" w:themeColor="text1"/>
        </w:rPr>
        <w:t>6</w:t>
      </w:r>
      <w:r w:rsidRPr="005A72B8">
        <w:rPr>
          <w:b/>
          <w:color w:val="000000" w:themeColor="text1"/>
        </w:rPr>
        <w:t>.</w:t>
      </w:r>
    </w:p>
    <w:p w14:paraId="7378AF54" w14:textId="77777777" w:rsidR="007D6154" w:rsidRPr="005A72B8" w:rsidRDefault="007D6154" w:rsidP="005A72B8">
      <w:pPr>
        <w:ind w:left="2268"/>
        <w:jc w:val="both"/>
        <w:rPr>
          <w:b/>
          <w:color w:val="000000" w:themeColor="text1"/>
        </w:rPr>
      </w:pPr>
    </w:p>
    <w:p w14:paraId="13DA4786" w14:textId="77777777" w:rsidR="007D6154" w:rsidRPr="005A72B8" w:rsidRDefault="007D6154" w:rsidP="005A72B8">
      <w:pPr>
        <w:ind w:left="2268"/>
        <w:jc w:val="both"/>
        <w:rPr>
          <w:b/>
          <w:color w:val="000000" w:themeColor="text1"/>
        </w:rPr>
      </w:pPr>
    </w:p>
    <w:p w14:paraId="37F6A48A" w14:textId="77777777" w:rsidR="007D6154" w:rsidRPr="005A72B8" w:rsidRDefault="007D6154" w:rsidP="005A72B8">
      <w:pPr>
        <w:ind w:firstLine="1418"/>
        <w:jc w:val="both"/>
        <w:rPr>
          <w:color w:val="000000" w:themeColor="text1"/>
        </w:rPr>
      </w:pPr>
      <w:r w:rsidRPr="005A72B8">
        <w:rPr>
          <w:color w:val="000000" w:themeColor="text1"/>
        </w:rPr>
        <w:t>Senhor Presidente,</w:t>
      </w:r>
    </w:p>
    <w:p w14:paraId="38160A6D" w14:textId="77777777" w:rsidR="007D6154" w:rsidRPr="005A72B8" w:rsidRDefault="007D6154" w:rsidP="005A72B8">
      <w:pPr>
        <w:ind w:left="2268"/>
        <w:jc w:val="both"/>
        <w:rPr>
          <w:b/>
          <w:color w:val="000000" w:themeColor="text1"/>
        </w:rPr>
      </w:pPr>
    </w:p>
    <w:p w14:paraId="409AB7F6" w14:textId="7DC457B9" w:rsidR="007D6154" w:rsidRPr="005A72B8" w:rsidRDefault="007D6154" w:rsidP="005A72B8">
      <w:pPr>
        <w:ind w:firstLine="1418"/>
        <w:jc w:val="both"/>
      </w:pPr>
      <w:r w:rsidRPr="005A72B8">
        <w:rPr>
          <w:color w:val="000000" w:themeColor="text1"/>
        </w:rPr>
        <w:t xml:space="preserve">Comunico </w:t>
      </w:r>
      <w:r w:rsidR="00085AEB" w:rsidRPr="005A72B8">
        <w:rPr>
          <w:color w:val="000000" w:themeColor="text1"/>
        </w:rPr>
        <w:t>à</w:t>
      </w:r>
      <w:r w:rsidRPr="005A72B8">
        <w:rPr>
          <w:color w:val="000000" w:themeColor="text1"/>
        </w:rPr>
        <w:t xml:space="preserve"> Vossa Excelência que, nos termos do § 1º do art. 31 da Lei Orgânica de Sorriso, decidi vetar, </w:t>
      </w:r>
      <w:r w:rsidR="00F858CF">
        <w:rPr>
          <w:color w:val="000000" w:themeColor="text1"/>
        </w:rPr>
        <w:t>pelas razões que seguem</w:t>
      </w:r>
      <w:r w:rsidRPr="005A72B8">
        <w:rPr>
          <w:color w:val="000000" w:themeColor="text1"/>
        </w:rPr>
        <w:t xml:space="preserve">, o Autógrafo de Lei nº </w:t>
      </w:r>
      <w:r w:rsidR="00596201">
        <w:rPr>
          <w:color w:val="000000" w:themeColor="text1"/>
        </w:rPr>
        <w:t>93</w:t>
      </w:r>
      <w:r w:rsidR="00085AEB" w:rsidRPr="005A72B8">
        <w:rPr>
          <w:color w:val="000000" w:themeColor="text1"/>
        </w:rPr>
        <w:t>/2026</w:t>
      </w:r>
      <w:r w:rsidRPr="005A72B8">
        <w:rPr>
          <w:color w:val="000000" w:themeColor="text1"/>
        </w:rPr>
        <w:t xml:space="preserve">, </w:t>
      </w:r>
      <w:r w:rsidR="00596201">
        <w:rPr>
          <w:color w:val="000000" w:themeColor="text1"/>
        </w:rPr>
        <w:t xml:space="preserve">que “autoriza o Poder Executivo Municipal a instituir </w:t>
      </w:r>
      <w:r w:rsidR="00AC3077" w:rsidRPr="00AC3077">
        <w:rPr>
          <w:szCs w:val="23"/>
        </w:rPr>
        <w:t>programa de fornecimento de sensores de monitoramento contínuo de glicose para pacientes com Diabetes</w:t>
      </w:r>
      <w:r w:rsidR="00596201">
        <w:rPr>
          <w:color w:val="000000" w:themeColor="text1"/>
        </w:rPr>
        <w:t xml:space="preserve"> e dá outras providências”.</w:t>
      </w:r>
    </w:p>
    <w:p w14:paraId="0A903355" w14:textId="77777777" w:rsidR="007D6154" w:rsidRPr="005A72B8" w:rsidRDefault="007D6154" w:rsidP="005A72B8">
      <w:pPr>
        <w:ind w:firstLine="1418"/>
        <w:jc w:val="both"/>
        <w:rPr>
          <w:color w:val="000000"/>
        </w:rPr>
      </w:pPr>
      <w:r w:rsidRPr="005A72B8">
        <w:rPr>
          <w:color w:val="000000" w:themeColor="text1"/>
        </w:rPr>
        <w:t xml:space="preserve">  </w:t>
      </w:r>
    </w:p>
    <w:p w14:paraId="590E0AFC" w14:textId="3E7CD939" w:rsidR="007D6154" w:rsidRPr="005A72B8" w:rsidRDefault="007D6154" w:rsidP="005A72B8">
      <w:pPr>
        <w:ind w:firstLine="1418"/>
        <w:jc w:val="both"/>
        <w:rPr>
          <w:color w:val="000000"/>
        </w:rPr>
      </w:pPr>
      <w:r w:rsidRPr="005A72B8">
        <w:rPr>
          <w:color w:val="000000"/>
        </w:rPr>
        <w:t>Ouvido, o Procurador Geral manifestou-se pelo veto ao seguinte Autógrafo de Lei:</w:t>
      </w:r>
    </w:p>
    <w:p w14:paraId="0AC84DDA" w14:textId="414158E8" w:rsidR="007D6154" w:rsidRPr="005A72B8" w:rsidRDefault="007D6154" w:rsidP="005A72B8"/>
    <w:p w14:paraId="02FC87D0" w14:textId="77777777" w:rsidR="00085AEB" w:rsidRPr="005A72B8" w:rsidRDefault="00085AEB" w:rsidP="005A72B8"/>
    <w:p w14:paraId="32416236" w14:textId="77777777" w:rsidR="00AC3077" w:rsidRPr="00AC3077" w:rsidRDefault="00AC3077" w:rsidP="00AC3077">
      <w:pPr>
        <w:ind w:left="3402"/>
        <w:jc w:val="both"/>
        <w:rPr>
          <w:rFonts w:eastAsia="Arial Unicode MS"/>
          <w:b/>
          <w:szCs w:val="23"/>
        </w:rPr>
      </w:pPr>
      <w:r w:rsidRPr="00AC3077">
        <w:rPr>
          <w:rFonts w:eastAsia="Arial Unicode MS"/>
          <w:b/>
          <w:szCs w:val="23"/>
        </w:rPr>
        <w:t>AUTÓGRAFO DE LEI Nº 83/2026</w:t>
      </w:r>
    </w:p>
    <w:p w14:paraId="11618E02" w14:textId="77777777" w:rsidR="00AC3077" w:rsidRPr="00AC3077" w:rsidRDefault="00AC3077" w:rsidP="00AC307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  <w:szCs w:val="23"/>
        </w:rPr>
      </w:pPr>
    </w:p>
    <w:p w14:paraId="669194C7" w14:textId="77777777" w:rsidR="00AC3077" w:rsidRPr="00AC3077" w:rsidRDefault="00AC3077" w:rsidP="00AC307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szCs w:val="23"/>
        </w:rPr>
      </w:pPr>
      <w:r w:rsidRPr="00AC3077">
        <w:rPr>
          <w:rFonts w:eastAsia="Arial Unicode MS"/>
          <w:szCs w:val="23"/>
        </w:rPr>
        <w:t>Data: 07 de julho de 2026.</w:t>
      </w:r>
    </w:p>
    <w:p w14:paraId="7A057D04" w14:textId="77777777" w:rsidR="00AC3077" w:rsidRPr="00AC3077" w:rsidRDefault="00AC3077" w:rsidP="00AC3077">
      <w:pPr>
        <w:ind w:left="3402"/>
        <w:jc w:val="both"/>
        <w:rPr>
          <w:rFonts w:eastAsia="Arial"/>
          <w:color w:val="000000"/>
          <w:szCs w:val="23"/>
        </w:rPr>
      </w:pPr>
    </w:p>
    <w:p w14:paraId="3F9A03C8" w14:textId="77777777" w:rsidR="00AC3077" w:rsidRPr="00AC3077" w:rsidRDefault="00AC3077" w:rsidP="00AC3077">
      <w:pPr>
        <w:ind w:left="3402"/>
        <w:jc w:val="both"/>
        <w:rPr>
          <w:rFonts w:eastAsia="Arial"/>
          <w:color w:val="000000"/>
          <w:szCs w:val="23"/>
        </w:rPr>
      </w:pPr>
      <w:r w:rsidRPr="00AC3077">
        <w:rPr>
          <w:szCs w:val="23"/>
        </w:rPr>
        <w:t>Autoriza o Poder Executivo Municipal a instituir programa de fornecimento de sensores de monitoramento contínuo de glicose para pacientes com Diabetes e dá outras providências.</w:t>
      </w:r>
    </w:p>
    <w:p w14:paraId="128FD6EB" w14:textId="77777777" w:rsidR="00AC3077" w:rsidRPr="00AC3077" w:rsidRDefault="00AC3077" w:rsidP="00AC3077">
      <w:pPr>
        <w:ind w:left="3402"/>
        <w:jc w:val="both"/>
        <w:rPr>
          <w:rFonts w:eastAsia="Calibri"/>
          <w:b/>
          <w:szCs w:val="23"/>
          <w:lang w:eastAsia="en-US"/>
        </w:rPr>
      </w:pPr>
    </w:p>
    <w:p w14:paraId="33349EE2" w14:textId="77777777" w:rsidR="00AC3077" w:rsidRPr="00AC3077" w:rsidRDefault="00AC3077" w:rsidP="00AC3077">
      <w:pPr>
        <w:ind w:firstLine="1418"/>
        <w:jc w:val="both"/>
      </w:pPr>
      <w:r w:rsidRPr="00AC3077">
        <w:t xml:space="preserve">O Excelentíssimo Senhor Rodrigo </w:t>
      </w:r>
      <w:proofErr w:type="spellStart"/>
      <w:r w:rsidRPr="00AC3077">
        <w:t>Desordi</w:t>
      </w:r>
      <w:proofErr w:type="spellEnd"/>
      <w:r w:rsidRPr="00AC3077">
        <w:t xml:space="preserve"> Fernandes, Presidente da Câmara Municipal de Sorriso, Estado de Mato Grosso, faz saber que o Plenário aprovou o seguinte Projeto de Lei:</w:t>
      </w:r>
    </w:p>
    <w:p w14:paraId="04C00FB5" w14:textId="77777777" w:rsidR="00AC3077" w:rsidRPr="00AC3077" w:rsidRDefault="00AC3077" w:rsidP="00AC3077">
      <w:pPr>
        <w:ind w:firstLine="709"/>
        <w:jc w:val="both"/>
        <w:rPr>
          <w:b/>
          <w:szCs w:val="23"/>
        </w:rPr>
      </w:pPr>
    </w:p>
    <w:p w14:paraId="572750CB" w14:textId="77777777" w:rsidR="00AC3077" w:rsidRPr="00AC3077" w:rsidRDefault="00AC3077" w:rsidP="00AC3077">
      <w:pPr>
        <w:ind w:firstLine="1418"/>
        <w:jc w:val="both"/>
        <w:rPr>
          <w:bCs/>
          <w:szCs w:val="23"/>
        </w:rPr>
      </w:pPr>
      <w:r w:rsidRPr="00AC3077">
        <w:rPr>
          <w:b/>
          <w:bCs/>
          <w:szCs w:val="23"/>
        </w:rPr>
        <w:t>Art. 1º</w:t>
      </w:r>
      <w:r w:rsidRPr="00AC3077">
        <w:rPr>
          <w:bCs/>
          <w:szCs w:val="23"/>
        </w:rPr>
        <w:t xml:space="preserve"> Fica o Poder Executivo Municipal autorizado a instituir programa de aquisição e fornecimento de sensores de monitoramento contínuo de glicose, destinados aos pacientes diagnosticados com Diabetes residentes no Município de Sorriso.</w:t>
      </w:r>
    </w:p>
    <w:p w14:paraId="1A5364E0" w14:textId="77777777" w:rsidR="00AC3077" w:rsidRPr="00AC3077" w:rsidRDefault="00AC3077" w:rsidP="00AC3077">
      <w:pPr>
        <w:ind w:firstLine="1418"/>
        <w:jc w:val="both"/>
        <w:rPr>
          <w:bCs/>
          <w:szCs w:val="23"/>
        </w:rPr>
      </w:pPr>
    </w:p>
    <w:p w14:paraId="0C5192C9" w14:textId="77777777" w:rsidR="00AC3077" w:rsidRPr="00AC3077" w:rsidRDefault="00AC3077" w:rsidP="00AC3077">
      <w:pPr>
        <w:ind w:firstLine="1418"/>
        <w:jc w:val="both"/>
        <w:rPr>
          <w:szCs w:val="23"/>
          <w:highlight w:val="yellow"/>
        </w:rPr>
      </w:pPr>
      <w:r w:rsidRPr="00AC3077">
        <w:rPr>
          <w:b/>
          <w:szCs w:val="23"/>
        </w:rPr>
        <w:t>Parágrafo único.</w:t>
      </w:r>
      <w:r w:rsidRPr="00AC3077">
        <w:rPr>
          <w:szCs w:val="23"/>
        </w:rPr>
        <w:t xml:space="preserve"> A implementação do programa observará critérios técnicos, médicos, administrativos e orçamentários definidos pelo Poder Executivo, por meio da Secretaria Municipal de Saúde.</w:t>
      </w:r>
    </w:p>
    <w:p w14:paraId="3078DF58" w14:textId="77777777" w:rsidR="00AC3077" w:rsidRPr="00AC3077" w:rsidRDefault="00AC3077" w:rsidP="00AC3077">
      <w:pPr>
        <w:ind w:firstLine="1418"/>
        <w:jc w:val="both"/>
        <w:rPr>
          <w:szCs w:val="23"/>
          <w:highlight w:val="yellow"/>
        </w:rPr>
      </w:pPr>
    </w:p>
    <w:p w14:paraId="281D00E5" w14:textId="77777777" w:rsidR="00AC3077" w:rsidRPr="00AC3077" w:rsidRDefault="00AC3077" w:rsidP="00AC3077">
      <w:pPr>
        <w:ind w:firstLine="1418"/>
        <w:jc w:val="both"/>
        <w:rPr>
          <w:szCs w:val="23"/>
          <w:highlight w:val="yellow"/>
        </w:rPr>
      </w:pPr>
      <w:r w:rsidRPr="00AC3077">
        <w:rPr>
          <w:b/>
          <w:szCs w:val="23"/>
        </w:rPr>
        <w:t>Art. 2º</w:t>
      </w:r>
      <w:r w:rsidRPr="00AC3077">
        <w:rPr>
          <w:szCs w:val="23"/>
        </w:rPr>
        <w:t xml:space="preserve"> Constituem objetivos desta Lei:</w:t>
      </w:r>
    </w:p>
    <w:p w14:paraId="7BB8276E" w14:textId="77777777" w:rsidR="00AC3077" w:rsidRPr="00AC3077" w:rsidRDefault="00AC3077" w:rsidP="00AC3077">
      <w:pPr>
        <w:ind w:left="1418"/>
        <w:jc w:val="both"/>
        <w:rPr>
          <w:szCs w:val="23"/>
        </w:rPr>
      </w:pPr>
      <w:r w:rsidRPr="00AC3077">
        <w:rPr>
          <w:szCs w:val="23"/>
        </w:rPr>
        <w:t xml:space="preserve">I – </w:t>
      </w:r>
      <w:proofErr w:type="gramStart"/>
      <w:r w:rsidRPr="00AC3077">
        <w:rPr>
          <w:szCs w:val="23"/>
        </w:rPr>
        <w:t>promover</w:t>
      </w:r>
      <w:proofErr w:type="gramEnd"/>
      <w:r w:rsidRPr="00AC3077">
        <w:rPr>
          <w:szCs w:val="23"/>
        </w:rPr>
        <w:t xml:space="preserve"> o acompanhamento contínuo e adequado dos níveis glicêmicos dos pacientes com Diabetes;</w:t>
      </w:r>
    </w:p>
    <w:p w14:paraId="62CDA9C9" w14:textId="77777777" w:rsidR="00AC3077" w:rsidRPr="00AC3077" w:rsidRDefault="00AC3077" w:rsidP="00AC3077">
      <w:pPr>
        <w:ind w:left="1418"/>
        <w:jc w:val="both"/>
        <w:rPr>
          <w:szCs w:val="23"/>
        </w:rPr>
      </w:pPr>
      <w:r w:rsidRPr="00AC3077">
        <w:rPr>
          <w:szCs w:val="23"/>
        </w:rPr>
        <w:t xml:space="preserve">II – </w:t>
      </w:r>
      <w:proofErr w:type="gramStart"/>
      <w:r w:rsidRPr="00AC3077">
        <w:rPr>
          <w:szCs w:val="23"/>
        </w:rPr>
        <w:t>contribuir</w:t>
      </w:r>
      <w:proofErr w:type="gramEnd"/>
      <w:r w:rsidRPr="00AC3077">
        <w:rPr>
          <w:szCs w:val="23"/>
        </w:rPr>
        <w:t xml:space="preserve"> para a prevenção de complicações decorrentes da doença;</w:t>
      </w:r>
    </w:p>
    <w:p w14:paraId="06F7638F" w14:textId="77777777" w:rsidR="00AC3077" w:rsidRPr="00AC3077" w:rsidRDefault="00AC3077" w:rsidP="00AC3077">
      <w:pPr>
        <w:ind w:left="1418"/>
        <w:jc w:val="both"/>
        <w:rPr>
          <w:szCs w:val="23"/>
        </w:rPr>
      </w:pPr>
      <w:r w:rsidRPr="00AC3077">
        <w:rPr>
          <w:szCs w:val="23"/>
        </w:rPr>
        <w:t>III – proporcionar maior qualidade de vida, segurança e autonomia aos pacientes;</w:t>
      </w:r>
    </w:p>
    <w:p w14:paraId="5BB308C3" w14:textId="77777777" w:rsidR="00AC3077" w:rsidRPr="00AC3077" w:rsidRDefault="00AC3077" w:rsidP="00AC3077">
      <w:pPr>
        <w:ind w:left="1418"/>
        <w:jc w:val="both"/>
        <w:rPr>
          <w:szCs w:val="23"/>
        </w:rPr>
      </w:pPr>
      <w:r w:rsidRPr="00AC3077">
        <w:rPr>
          <w:szCs w:val="23"/>
        </w:rPr>
        <w:t xml:space="preserve">IV – </w:t>
      </w:r>
      <w:proofErr w:type="gramStart"/>
      <w:r w:rsidRPr="00AC3077">
        <w:rPr>
          <w:szCs w:val="23"/>
        </w:rPr>
        <w:t>favorecer</w:t>
      </w:r>
      <w:proofErr w:type="gramEnd"/>
      <w:r w:rsidRPr="00AC3077">
        <w:rPr>
          <w:szCs w:val="23"/>
        </w:rPr>
        <w:t xml:space="preserve"> a permanência segura de crianças, adolescentes e jovens em ambiente escolar e em atividades cotidianas;</w:t>
      </w:r>
    </w:p>
    <w:p w14:paraId="7E641A4C" w14:textId="77777777" w:rsidR="00AC3077" w:rsidRPr="00AC3077" w:rsidRDefault="00AC3077" w:rsidP="00AC3077">
      <w:pPr>
        <w:ind w:left="1418"/>
        <w:jc w:val="both"/>
        <w:rPr>
          <w:szCs w:val="23"/>
          <w:highlight w:val="yellow"/>
        </w:rPr>
      </w:pPr>
      <w:r w:rsidRPr="00AC3077">
        <w:rPr>
          <w:szCs w:val="23"/>
        </w:rPr>
        <w:t xml:space="preserve">V – </w:t>
      </w:r>
      <w:proofErr w:type="gramStart"/>
      <w:r w:rsidRPr="00AC3077">
        <w:rPr>
          <w:szCs w:val="23"/>
        </w:rPr>
        <w:t>contribuir</w:t>
      </w:r>
      <w:proofErr w:type="gramEnd"/>
      <w:r w:rsidRPr="00AC3077">
        <w:rPr>
          <w:szCs w:val="23"/>
        </w:rPr>
        <w:t xml:space="preserve"> para a redução de atendimentos de urgência, internações e demais intercorrências relacionadas ao descontrole glicêmico.</w:t>
      </w:r>
    </w:p>
    <w:p w14:paraId="6151C04E" w14:textId="77777777" w:rsidR="00AC3077" w:rsidRPr="00AC3077" w:rsidRDefault="00AC3077" w:rsidP="00AC3077">
      <w:pPr>
        <w:ind w:firstLine="1418"/>
        <w:jc w:val="both"/>
        <w:rPr>
          <w:szCs w:val="23"/>
          <w:highlight w:val="yellow"/>
        </w:rPr>
      </w:pPr>
    </w:p>
    <w:p w14:paraId="184B635B" w14:textId="77777777" w:rsidR="00AC3077" w:rsidRPr="00AC3077" w:rsidRDefault="00AC3077" w:rsidP="00AC3077">
      <w:pPr>
        <w:ind w:firstLine="1418"/>
        <w:jc w:val="both"/>
        <w:rPr>
          <w:szCs w:val="23"/>
        </w:rPr>
      </w:pPr>
      <w:r w:rsidRPr="00AC3077">
        <w:rPr>
          <w:b/>
          <w:szCs w:val="23"/>
        </w:rPr>
        <w:lastRenderedPageBreak/>
        <w:t>Art. 3º</w:t>
      </w:r>
      <w:r w:rsidRPr="00AC3077">
        <w:rPr>
          <w:szCs w:val="23"/>
        </w:rPr>
        <w:t xml:space="preserve"> A definição dos beneficiários observará critérios técnicos e médicos estabelecidos pela Secretaria Municipal de Saúde, podendo ser priorizados pacientes que demandem monitoramento frequente da glicemia, especialmente crianças, adolescentes e jovens.</w:t>
      </w:r>
    </w:p>
    <w:p w14:paraId="1F2F4691" w14:textId="77777777" w:rsidR="00AC3077" w:rsidRPr="00AC3077" w:rsidRDefault="00AC3077" w:rsidP="00AC3077">
      <w:pPr>
        <w:ind w:firstLine="1418"/>
        <w:jc w:val="both"/>
        <w:rPr>
          <w:szCs w:val="23"/>
        </w:rPr>
      </w:pPr>
    </w:p>
    <w:p w14:paraId="73B2FE77" w14:textId="77777777" w:rsidR="00AC3077" w:rsidRPr="00AC3077" w:rsidRDefault="00AC3077" w:rsidP="00AC3077">
      <w:pPr>
        <w:ind w:firstLine="1418"/>
        <w:jc w:val="both"/>
        <w:rPr>
          <w:szCs w:val="23"/>
        </w:rPr>
      </w:pPr>
      <w:r w:rsidRPr="00AC3077">
        <w:rPr>
          <w:b/>
          <w:szCs w:val="23"/>
        </w:rPr>
        <w:t>Art. 4º</w:t>
      </w:r>
      <w:r w:rsidRPr="00AC3077">
        <w:rPr>
          <w:szCs w:val="23"/>
        </w:rPr>
        <w:t xml:space="preserve"> O Poder Executivo poderá promover ações complementares de orientação, educação em saúde e acompanhamento dos pacientes beneficiados pelo programa.</w:t>
      </w:r>
    </w:p>
    <w:p w14:paraId="34D91A9C" w14:textId="77777777" w:rsidR="00AC3077" w:rsidRPr="00AC3077" w:rsidRDefault="00AC3077" w:rsidP="00AC3077">
      <w:pPr>
        <w:ind w:firstLine="1418"/>
        <w:jc w:val="both"/>
        <w:rPr>
          <w:szCs w:val="23"/>
        </w:rPr>
      </w:pPr>
    </w:p>
    <w:p w14:paraId="07DEA46C" w14:textId="77777777" w:rsidR="00AC3077" w:rsidRPr="00AC3077" w:rsidRDefault="00AC3077" w:rsidP="00AC3077">
      <w:pPr>
        <w:ind w:firstLine="1418"/>
        <w:jc w:val="both"/>
        <w:rPr>
          <w:szCs w:val="23"/>
        </w:rPr>
      </w:pPr>
      <w:r w:rsidRPr="00AC3077">
        <w:rPr>
          <w:b/>
          <w:szCs w:val="23"/>
        </w:rPr>
        <w:t>Art. 5º</w:t>
      </w:r>
      <w:r w:rsidRPr="00AC3077">
        <w:rPr>
          <w:szCs w:val="23"/>
        </w:rPr>
        <w:t xml:space="preserve"> A execução desta Lei observará a disponibilidade orçamentária e financeira do Município.</w:t>
      </w:r>
    </w:p>
    <w:p w14:paraId="03567D3C" w14:textId="77777777" w:rsidR="00AC3077" w:rsidRPr="00AC3077" w:rsidRDefault="00AC3077" w:rsidP="00AC3077">
      <w:pPr>
        <w:ind w:firstLine="1418"/>
        <w:jc w:val="both"/>
        <w:rPr>
          <w:szCs w:val="23"/>
        </w:rPr>
      </w:pPr>
      <w:r w:rsidRPr="00AC3077">
        <w:rPr>
          <w:b/>
          <w:szCs w:val="23"/>
        </w:rPr>
        <w:t>Art. 6º</w:t>
      </w:r>
      <w:r w:rsidRPr="00AC3077">
        <w:rPr>
          <w:szCs w:val="23"/>
        </w:rPr>
        <w:t xml:space="preserve"> O Poder Executivo poderá regulamentar esta Lei no que couber.</w:t>
      </w:r>
    </w:p>
    <w:p w14:paraId="280F0A8A" w14:textId="77777777" w:rsidR="00AC3077" w:rsidRPr="00AC3077" w:rsidRDefault="00AC3077" w:rsidP="00AC3077">
      <w:pPr>
        <w:ind w:firstLine="1418"/>
        <w:jc w:val="both"/>
        <w:rPr>
          <w:szCs w:val="23"/>
        </w:rPr>
      </w:pPr>
    </w:p>
    <w:p w14:paraId="64141C42" w14:textId="77777777" w:rsidR="00AC3077" w:rsidRPr="00AC3077" w:rsidRDefault="00AC3077" w:rsidP="00AC3077">
      <w:pPr>
        <w:ind w:firstLine="1418"/>
        <w:jc w:val="both"/>
        <w:rPr>
          <w:bCs/>
          <w:szCs w:val="23"/>
        </w:rPr>
      </w:pPr>
      <w:r w:rsidRPr="00AC3077">
        <w:rPr>
          <w:b/>
          <w:szCs w:val="23"/>
        </w:rPr>
        <w:t>Art. 7º</w:t>
      </w:r>
      <w:r w:rsidRPr="00AC3077">
        <w:rPr>
          <w:szCs w:val="23"/>
        </w:rPr>
        <w:t xml:space="preserve"> Esta Lei entra em vigor na data de sua publicação.</w:t>
      </w:r>
      <w:r w:rsidRPr="00AC3077">
        <w:rPr>
          <w:bCs/>
          <w:szCs w:val="23"/>
        </w:rPr>
        <w:t xml:space="preserve"> </w:t>
      </w:r>
    </w:p>
    <w:p w14:paraId="728CFECB" w14:textId="77777777" w:rsidR="00AC3077" w:rsidRPr="00AC3077" w:rsidRDefault="00AC3077" w:rsidP="00AC3077">
      <w:pPr>
        <w:ind w:firstLine="1418"/>
        <w:jc w:val="both"/>
        <w:rPr>
          <w:iCs/>
          <w:szCs w:val="23"/>
        </w:rPr>
      </w:pPr>
    </w:p>
    <w:p w14:paraId="2617A463" w14:textId="77777777" w:rsidR="00AC3077" w:rsidRPr="00AC3077" w:rsidRDefault="00AC3077" w:rsidP="00AC3077">
      <w:pPr>
        <w:ind w:firstLine="1418"/>
        <w:jc w:val="both"/>
        <w:rPr>
          <w:iCs/>
          <w:szCs w:val="23"/>
        </w:rPr>
      </w:pPr>
    </w:p>
    <w:p w14:paraId="740A4081" w14:textId="77777777" w:rsidR="00AC3077" w:rsidRPr="00AC3077" w:rsidRDefault="00AC3077" w:rsidP="00AC3077">
      <w:pPr>
        <w:ind w:firstLine="1418"/>
        <w:jc w:val="both"/>
        <w:rPr>
          <w:szCs w:val="23"/>
        </w:rPr>
      </w:pPr>
      <w:r w:rsidRPr="00AC3077">
        <w:rPr>
          <w:iCs/>
          <w:szCs w:val="23"/>
        </w:rPr>
        <w:t>Câmara Municipal de Sorriso, Estado de Mato Grosso, em 07 de julho de 2026.</w:t>
      </w:r>
    </w:p>
    <w:p w14:paraId="43D6910F" w14:textId="77777777" w:rsidR="007D6154" w:rsidRPr="005A72B8" w:rsidRDefault="007D6154" w:rsidP="005A72B8"/>
    <w:p w14:paraId="06F48BE6" w14:textId="77777777" w:rsidR="007D6154" w:rsidRPr="005A72B8" w:rsidRDefault="007D6154" w:rsidP="005A72B8">
      <w:pPr>
        <w:jc w:val="center"/>
        <w:rPr>
          <w:b/>
          <w:bCs/>
        </w:rPr>
      </w:pPr>
    </w:p>
    <w:p w14:paraId="6EA79F03" w14:textId="77777777" w:rsidR="007D6154" w:rsidRPr="005A72B8" w:rsidRDefault="007D6154" w:rsidP="005A72B8">
      <w:pPr>
        <w:jc w:val="center"/>
        <w:rPr>
          <w:b/>
          <w:bCs/>
        </w:rPr>
      </w:pPr>
      <w:r w:rsidRPr="005A72B8">
        <w:rPr>
          <w:b/>
          <w:bCs/>
        </w:rPr>
        <w:t>RODRIGO DESORDI FERNANDES</w:t>
      </w:r>
    </w:p>
    <w:p w14:paraId="1C129FD3" w14:textId="21662ED3" w:rsidR="007D6154" w:rsidRDefault="007D6154" w:rsidP="005A72B8">
      <w:pPr>
        <w:jc w:val="center"/>
        <w:rPr>
          <w:b/>
          <w:bCs/>
        </w:rPr>
      </w:pPr>
      <w:r w:rsidRPr="005A72B8">
        <w:rPr>
          <w:b/>
          <w:bCs/>
        </w:rPr>
        <w:t>Presidente</w:t>
      </w:r>
    </w:p>
    <w:p w14:paraId="681F29B2" w14:textId="0E8F71BA" w:rsidR="00596201" w:rsidRDefault="00596201" w:rsidP="005A72B8">
      <w:pPr>
        <w:jc w:val="center"/>
        <w:rPr>
          <w:b/>
          <w:bCs/>
        </w:rPr>
      </w:pPr>
    </w:p>
    <w:p w14:paraId="300A9ACD" w14:textId="21E18716" w:rsidR="00596201" w:rsidRDefault="00596201" w:rsidP="005A72B8">
      <w:pPr>
        <w:jc w:val="center"/>
        <w:rPr>
          <w:b/>
          <w:bCs/>
        </w:rPr>
      </w:pPr>
    </w:p>
    <w:p w14:paraId="64081DF3" w14:textId="2671CDA5" w:rsidR="00596201" w:rsidRDefault="00596201" w:rsidP="005A72B8">
      <w:pPr>
        <w:jc w:val="center"/>
        <w:rPr>
          <w:b/>
          <w:bCs/>
        </w:rPr>
      </w:pPr>
    </w:p>
    <w:p w14:paraId="76EAE8A9" w14:textId="2CECA4AA" w:rsidR="00596201" w:rsidRDefault="00596201" w:rsidP="005A72B8">
      <w:pPr>
        <w:jc w:val="center"/>
        <w:rPr>
          <w:b/>
          <w:bCs/>
        </w:rPr>
      </w:pPr>
    </w:p>
    <w:p w14:paraId="0D75DE9C" w14:textId="77777777" w:rsidR="00596201" w:rsidRPr="005A72B8" w:rsidRDefault="00596201" w:rsidP="005A72B8">
      <w:pPr>
        <w:jc w:val="center"/>
      </w:pPr>
    </w:p>
    <w:p w14:paraId="118A15E1" w14:textId="77777777" w:rsidR="007D6154" w:rsidRPr="005A72B8" w:rsidRDefault="007D6154" w:rsidP="005A72B8">
      <w:pPr>
        <w:pStyle w:val="SemEspaamen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t-BR"/>
        </w:rPr>
      </w:pPr>
      <w:r w:rsidRPr="005A72B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t-BR"/>
        </w:rPr>
        <w:t>RAZÕES DO VETO</w:t>
      </w:r>
    </w:p>
    <w:p w14:paraId="7976235D" w14:textId="77777777" w:rsidR="007D6154" w:rsidRPr="005A72B8" w:rsidRDefault="007D6154" w:rsidP="005A72B8">
      <w:pPr>
        <w:widowControl w:val="0"/>
        <w:tabs>
          <w:tab w:val="left" w:pos="567"/>
          <w:tab w:val="left" w:pos="1701"/>
        </w:tabs>
        <w:jc w:val="both"/>
        <w:rPr>
          <w:b/>
        </w:rPr>
      </w:pPr>
    </w:p>
    <w:p w14:paraId="4437A3B1" w14:textId="77777777" w:rsidR="007D6154" w:rsidRPr="005A72B8" w:rsidRDefault="007D6154" w:rsidP="005A72B8">
      <w:pPr>
        <w:widowControl w:val="0"/>
        <w:tabs>
          <w:tab w:val="left" w:pos="567"/>
          <w:tab w:val="left" w:pos="1701"/>
        </w:tabs>
        <w:jc w:val="both"/>
        <w:rPr>
          <w:b/>
        </w:rPr>
      </w:pPr>
    </w:p>
    <w:p w14:paraId="1310FB45" w14:textId="5C2B94B3" w:rsid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Da leitura do texto, extrai-se que a proposição, de </w:t>
      </w:r>
      <w:r w:rsidRPr="005450DC">
        <w:rPr>
          <w:rStyle w:val="Forte"/>
        </w:rPr>
        <w:t>iniciativa parlamentar</w:t>
      </w:r>
      <w:r w:rsidRPr="005450DC">
        <w:t>:</w:t>
      </w:r>
    </w:p>
    <w:p w14:paraId="0EF48600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</w:p>
    <w:p w14:paraId="0D843BF2" w14:textId="77777777" w:rsidR="005450DC" w:rsidRPr="005450DC" w:rsidRDefault="005450DC" w:rsidP="005450DC">
      <w:pPr>
        <w:numPr>
          <w:ilvl w:val="0"/>
          <w:numId w:val="6"/>
        </w:numPr>
        <w:jc w:val="both"/>
      </w:pPr>
      <w:r w:rsidRPr="005450DC">
        <w:t xml:space="preserve">autoriza o Executivo a instituir programa de </w:t>
      </w:r>
      <w:r w:rsidRPr="005450DC">
        <w:rPr>
          <w:rStyle w:val="Forte"/>
        </w:rPr>
        <w:t>aquisição e fornecimento de sensores de monitoramento contínuo de glicose</w:t>
      </w:r>
      <w:r w:rsidRPr="005450DC">
        <w:t xml:space="preserve"> aos pacientes diagnosticados com diabetes residentes no Município, remetendo à Secretaria Municipal de Saúde a definição de critérios técnicos, médicos, administrativos e orçamentários (art. </w:t>
      </w:r>
      <w:hyperlink r:id="rId7" w:tgtFrame="_blank" w:history="1">
        <w:r w:rsidRPr="005450DC">
          <w:rPr>
            <w:rStyle w:val="Hyperlink"/>
          </w:rPr>
          <w:t>1º</w:t>
        </w:r>
      </w:hyperlink>
      <w:r w:rsidRPr="005450DC">
        <w:t xml:space="preserve"> e parágrafo único);</w:t>
      </w:r>
    </w:p>
    <w:p w14:paraId="24FC6E09" w14:textId="77777777" w:rsidR="005450DC" w:rsidRPr="005450DC" w:rsidRDefault="005450DC" w:rsidP="005450DC">
      <w:pPr>
        <w:numPr>
          <w:ilvl w:val="0"/>
          <w:numId w:val="6"/>
        </w:numPr>
        <w:jc w:val="both"/>
      </w:pPr>
      <w:r w:rsidRPr="005450DC">
        <w:t xml:space="preserve">fixa os objetivos do programa — acompanhamento glicêmico, prevenção de complicações, qualidade de vida, permanência segura de crianças e adolescentes em ambiente escolar e redução de atendimentos de urgência (art. </w:t>
      </w:r>
      <w:hyperlink r:id="rId8" w:tgtFrame="_blank" w:history="1">
        <w:r w:rsidRPr="005450DC">
          <w:rPr>
            <w:rStyle w:val="Hyperlink"/>
          </w:rPr>
          <w:t>2º</w:t>
        </w:r>
      </w:hyperlink>
      <w:r w:rsidRPr="005450DC">
        <w:t>, I a V);</w:t>
      </w:r>
    </w:p>
    <w:p w14:paraId="03160ED0" w14:textId="77777777" w:rsidR="005450DC" w:rsidRPr="005450DC" w:rsidRDefault="005450DC" w:rsidP="005450DC">
      <w:pPr>
        <w:numPr>
          <w:ilvl w:val="0"/>
          <w:numId w:val="6"/>
        </w:numPr>
        <w:jc w:val="both"/>
      </w:pPr>
      <w:r w:rsidRPr="005450DC">
        <w:t xml:space="preserve">atribui à Secretaria Municipal de Saúde a definição dos beneficiários, com possível priorização de crianças, adolescentes e jovens (art. </w:t>
      </w:r>
      <w:hyperlink r:id="rId9" w:tgtFrame="_blank" w:history="1">
        <w:r w:rsidRPr="005450DC">
          <w:rPr>
            <w:rStyle w:val="Hyperlink"/>
          </w:rPr>
          <w:t>3º</w:t>
        </w:r>
      </w:hyperlink>
      <w:r w:rsidRPr="005450DC">
        <w:t>);</w:t>
      </w:r>
    </w:p>
    <w:p w14:paraId="0042F63E" w14:textId="77777777" w:rsidR="005450DC" w:rsidRPr="005450DC" w:rsidRDefault="005450DC" w:rsidP="005450DC">
      <w:pPr>
        <w:numPr>
          <w:ilvl w:val="0"/>
          <w:numId w:val="6"/>
        </w:numPr>
        <w:jc w:val="both"/>
      </w:pPr>
      <w:r w:rsidRPr="005450DC">
        <w:t xml:space="preserve">prevê ações complementares de orientação e educação em saúde (art. </w:t>
      </w:r>
      <w:hyperlink r:id="rId10" w:tgtFrame="_blank" w:history="1">
        <w:r w:rsidRPr="005450DC">
          <w:rPr>
            <w:rStyle w:val="Hyperlink"/>
          </w:rPr>
          <w:t>4º</w:t>
        </w:r>
      </w:hyperlink>
      <w:r w:rsidRPr="005450DC">
        <w:t>);</w:t>
      </w:r>
    </w:p>
    <w:p w14:paraId="23ED503D" w14:textId="77777777" w:rsidR="005450DC" w:rsidRPr="005450DC" w:rsidRDefault="005450DC" w:rsidP="005450DC">
      <w:pPr>
        <w:numPr>
          <w:ilvl w:val="0"/>
          <w:numId w:val="6"/>
        </w:numPr>
        <w:jc w:val="both"/>
      </w:pPr>
      <w:r w:rsidRPr="005450DC">
        <w:t xml:space="preserve">condiciona a execução à disponibilidade orçamentária e financeira do Município (art. </w:t>
      </w:r>
      <w:hyperlink r:id="rId11" w:tgtFrame="_blank" w:history="1">
        <w:r w:rsidRPr="005450DC">
          <w:rPr>
            <w:rStyle w:val="Hyperlink"/>
          </w:rPr>
          <w:t>5º</w:t>
        </w:r>
      </w:hyperlink>
      <w:r w:rsidRPr="005450DC">
        <w:t xml:space="preserve">) e faculta a regulamentação pelo Executivo (art. </w:t>
      </w:r>
      <w:hyperlink r:id="rId12" w:tgtFrame="_blank" w:history="1">
        <w:r w:rsidRPr="005450DC">
          <w:rPr>
            <w:rStyle w:val="Hyperlink"/>
          </w:rPr>
          <w:t>6º</w:t>
        </w:r>
      </w:hyperlink>
      <w:r w:rsidRPr="005450DC">
        <w:t>).</w:t>
      </w:r>
    </w:p>
    <w:p w14:paraId="1047B659" w14:textId="77777777" w:rsidR="005450DC" w:rsidRDefault="005450DC" w:rsidP="005450DC">
      <w:pPr>
        <w:pStyle w:val="NormalWeb"/>
        <w:spacing w:before="0" w:beforeAutospacing="0" w:after="0" w:afterAutospacing="0"/>
        <w:ind w:firstLine="2835"/>
        <w:jc w:val="both"/>
      </w:pPr>
    </w:p>
    <w:p w14:paraId="622C08F9" w14:textId="55C561D9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Foram igualmente examinados a Lei Orgânica do Município de Sorriso e o acórdão do Tribunal de Justiça de Mato Grosso proferido nos autos nº 1004305-67.2024.8.11.0040, que versa </w:t>
      </w:r>
      <w:r w:rsidRPr="005450DC">
        <w:rPr>
          <w:rStyle w:val="Forte"/>
        </w:rPr>
        <w:t>exatamente sobre o fornecimento do insumo "</w:t>
      </w:r>
      <w:proofErr w:type="spellStart"/>
      <w:r w:rsidRPr="005450DC">
        <w:rPr>
          <w:rStyle w:val="Forte"/>
        </w:rPr>
        <w:t>FreeStyle</w:t>
      </w:r>
      <w:proofErr w:type="spellEnd"/>
      <w:r w:rsidRPr="005450DC">
        <w:rPr>
          <w:rStyle w:val="Forte"/>
        </w:rPr>
        <w:t xml:space="preserve"> Libre"</w:t>
      </w:r>
      <w:r w:rsidRPr="005450DC">
        <w:t xml:space="preserve"> — o sensor de </w:t>
      </w:r>
      <w:r w:rsidRPr="005450DC">
        <w:lastRenderedPageBreak/>
        <w:t>monitoramento de glicose objeto do programa — a menor residente em Sorriso, portadora de diabetes mellitus tipo 1.</w:t>
      </w:r>
    </w:p>
    <w:p w14:paraId="434742B9" w14:textId="77777777" w:rsidR="005450DC" w:rsidRDefault="005450DC" w:rsidP="005450DC">
      <w:pPr>
        <w:pStyle w:val="NormalWeb"/>
        <w:spacing w:before="0" w:beforeAutospacing="0" w:after="0" w:afterAutospacing="0"/>
        <w:ind w:firstLine="2835"/>
        <w:jc w:val="both"/>
      </w:pPr>
    </w:p>
    <w:p w14:paraId="4E6119B7" w14:textId="4FADD59B" w:rsid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>Passo a opinar.</w:t>
      </w:r>
    </w:p>
    <w:p w14:paraId="5AE87539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</w:p>
    <w:p w14:paraId="7E245279" w14:textId="68673312" w:rsidR="005450DC" w:rsidRDefault="005450DC" w:rsidP="005450DC">
      <w:pPr>
        <w:pStyle w:val="Ttulo2"/>
        <w:spacing w:before="0"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5450DC">
        <w:rPr>
          <w:rFonts w:ascii="Times New Roman" w:hAnsi="Times New Roman"/>
          <w:sz w:val="24"/>
          <w:szCs w:val="24"/>
        </w:rPr>
        <w:t>II. FUNDAMENTAÇÃO</w:t>
      </w:r>
    </w:p>
    <w:p w14:paraId="5A1F1600" w14:textId="77777777" w:rsidR="005450DC" w:rsidRPr="005450DC" w:rsidRDefault="005450DC" w:rsidP="005450DC">
      <w:pPr>
        <w:rPr>
          <w:lang w:eastAsia="en-US"/>
        </w:rPr>
      </w:pPr>
    </w:p>
    <w:p w14:paraId="527CF9B8" w14:textId="430476AC" w:rsidR="005450DC" w:rsidRDefault="005450DC" w:rsidP="005450DC">
      <w:pPr>
        <w:pStyle w:val="Ttulo3"/>
        <w:spacing w:before="0"/>
        <w:ind w:firstLine="1418"/>
        <w:jc w:val="both"/>
        <w:rPr>
          <w:rFonts w:ascii="Times New Roman" w:hAnsi="Times New Roman" w:cs="Times New Roman"/>
          <w:color w:val="auto"/>
        </w:rPr>
      </w:pPr>
      <w:r w:rsidRPr="005450DC">
        <w:rPr>
          <w:rFonts w:ascii="Times New Roman" w:hAnsi="Times New Roman" w:cs="Times New Roman"/>
          <w:color w:val="auto"/>
        </w:rPr>
        <w:t>II.1. Do vício de iniciativa e da ofensa à separação de poderes</w:t>
      </w:r>
    </w:p>
    <w:p w14:paraId="1D497B67" w14:textId="77777777" w:rsidR="005450DC" w:rsidRPr="005450DC" w:rsidRDefault="005450DC" w:rsidP="005450DC"/>
    <w:p w14:paraId="1F84FB29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O vício mais grave da proposição é </w:t>
      </w:r>
      <w:r w:rsidRPr="005450DC">
        <w:rPr>
          <w:rStyle w:val="Forte"/>
        </w:rPr>
        <w:t>formal</w:t>
      </w:r>
      <w:r w:rsidRPr="005450DC">
        <w:t>: cuida-se de projeto de iniciativa parlamentar que institui programa a ser executado pela Administração, cria atribuições a órgão do Poder Executivo — a Secretaria Municipal de Saúde — e, por consequência necessária, gera despesa pública de execução continuada, matérias reservadas à iniciativa do Chefe do Executivo.</w:t>
      </w:r>
    </w:p>
    <w:p w14:paraId="4BA41C46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A Constituição Federal, no art. 61, </w:t>
      </w:r>
      <w:hyperlink r:id="rId13" w:tgtFrame="_blank" w:history="1">
        <w:r w:rsidRPr="005450DC">
          <w:rPr>
            <w:rStyle w:val="Hyperlink"/>
          </w:rPr>
          <w:t>§ 1º</w:t>
        </w:r>
      </w:hyperlink>
      <w:r w:rsidRPr="005450DC">
        <w:t xml:space="preserve">, reserva à iniciativa privativa do Chefe do Executivo as leis que disponham sobre organização administrativa e criação de atribuições a órgãos da Administração   A </w:t>
      </w:r>
      <w:r w:rsidRPr="005450DC">
        <w:rPr>
          <w:rStyle w:val="Forte"/>
        </w:rPr>
        <w:t>Lei Orgânica do Município de Sorriso</w:t>
      </w:r>
      <w:r w:rsidRPr="005450DC">
        <w:t xml:space="preserve"> reproduz essa reserva: o art. 29, § 2º, inciso II, arrola como de iniciativa privativa do Prefeito as leis que disponham sobre a criação, estruturação e atribuições das Secretarias Municipais e órgãos da Administração Pública Municipal (alínea "c") e sobre matéria orçamentária e as que </w:t>
      </w:r>
      <w:r w:rsidRPr="005450DC">
        <w:rPr>
          <w:i/>
        </w:rPr>
        <w:t>"autorizem a abertura de créditos, ou conceda auxílio, prêmios e subvenções</w:t>
      </w:r>
      <w:r w:rsidRPr="005450DC">
        <w:t>" (alínea "d"). O art. 46, IV, confere privativamente ao Prefeito iniciar o processo legislativo nos casos previstos na Lei Orgânica, e o art. 29, § 3º veda o aumento de despesa nos projetos de iniciativa exclusiva do Prefeito sem indicação da procedência dos recursos.</w:t>
      </w:r>
    </w:p>
    <w:p w14:paraId="71DD9519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A jurisprudência é firme quanto à inconstitucionalidade de leis municipais de iniciativa parlamentar que instituem programas e impõem atribuições ao Executivo. O Tribunal de Justiça de Minas Gerais, em caso rigorosamente análogo — instituição, por lei de origem parlamentar, de </w:t>
      </w:r>
      <w:r w:rsidRPr="005450DC">
        <w:rPr>
          <w:rStyle w:val="Forte"/>
        </w:rPr>
        <w:t>programa municipal na área de saúde</w:t>
      </w:r>
      <w:r w:rsidRPr="005450DC">
        <w:t xml:space="preserve"> que exigia atuação de órgãos e servidores do Executivo —, declarou a inconstitucionalidade formal por usurpação da competência privativa do Prefeito e violação à separação de poderes, consignando que "a criação de atribuições para órgãos do Poder Executivo por iniciativa parlamentar representa violação" à independência e harmonia entre os Poderes   No mesmo sentido, o Tribunal de Justiça de São Paulo reconheceu vício de iniciativa em lei municipal de autoria de vereador por versar matéria de competência do Executivo, violando a separação dos poderes.</w:t>
      </w:r>
    </w:p>
    <w:p w14:paraId="5CADE0F5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A vedação incide com particular rigor sobre as normas que importam aumento de despesa. O </w:t>
      </w:r>
      <w:hyperlink r:id="rId14" w:tgtFrame="_blank" w:history="1">
        <w:r w:rsidRPr="005450DC">
          <w:rPr>
            <w:rStyle w:val="Hyperlink"/>
          </w:rPr>
          <w:t>Supremo Tribunal Federal, no RE 1445377/RJ (Tema 686 da repercussão geral</w:t>
        </w:r>
      </w:hyperlink>
      <w:r w:rsidRPr="005450DC">
        <w:t>), fixou que "</w:t>
      </w:r>
      <w:r w:rsidRPr="005450DC">
        <w:rPr>
          <w:i/>
        </w:rPr>
        <w:t xml:space="preserve">são formalmente inconstitucionais emendas parlamentares que impliquem aumento de despesa em projeto de lei de iniciativa reservada do Chefe do Poder Executivo (art. 63, </w:t>
      </w:r>
      <w:hyperlink r:id="rId15" w:tgtFrame="_blank" w:history="1">
        <w:r w:rsidRPr="005450DC">
          <w:rPr>
            <w:rStyle w:val="Hyperlink"/>
            <w:i/>
          </w:rPr>
          <w:t>I</w:t>
        </w:r>
      </w:hyperlink>
      <w:r w:rsidRPr="005450DC">
        <w:rPr>
          <w:i/>
        </w:rPr>
        <w:t>, da CF)</w:t>
      </w:r>
      <w:r w:rsidRPr="005450DC">
        <w:t xml:space="preserve">", regra que encontra base no art. 63, </w:t>
      </w:r>
      <w:hyperlink r:id="rId16" w:tgtFrame="_blank" w:history="1">
        <w:r w:rsidRPr="005450DC">
          <w:rPr>
            <w:rStyle w:val="Hyperlink"/>
          </w:rPr>
          <w:t>I</w:t>
        </w:r>
      </w:hyperlink>
      <w:r w:rsidRPr="005450DC">
        <w:t>, da Constituição.</w:t>
      </w:r>
    </w:p>
    <w:p w14:paraId="159C0108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>O Tribunal de Justiça do Rio Grande do Sul, por sua vez, declarou inconstitucional lei municipal que, por iniciativa parlamentar, interferia na destinação de recursos e na gestão administrativa, por ofensa à separação de poderes e às atribuições privativas do Chefe do Executivo.</w:t>
      </w:r>
    </w:p>
    <w:p w14:paraId="1CE04435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No caso do Autógrafo nº 83/2026, embora redigido sob a fórmula "fica autorizado", a proposição institui programa de aquisição e fornecimento contínuo de dispositivo médico, atribui expressamente à Secretaria Municipal de Saúde a definição de beneficiários, critérios e fluxos, e </w:t>
      </w:r>
      <w:r w:rsidRPr="005450DC">
        <w:lastRenderedPageBreak/>
        <w:t xml:space="preserve">faculta ações complementares de educação em saúde — ou seja, </w:t>
      </w:r>
      <w:r w:rsidRPr="005450DC">
        <w:rPr>
          <w:rStyle w:val="Forte"/>
        </w:rPr>
        <w:t>cria estrutura e encargo administrativos e gera despesa de execução continuada</w:t>
      </w:r>
      <w:r w:rsidRPr="005450DC">
        <w:t>, à revelia da iniciativa reservada. Consuma-se, assim, o vício formal.</w:t>
      </w:r>
    </w:p>
    <w:p w14:paraId="21C9B050" w14:textId="77777777" w:rsidR="005450DC" w:rsidRDefault="005450DC" w:rsidP="005450DC">
      <w:pPr>
        <w:pStyle w:val="Ttulo3"/>
        <w:spacing w:before="0"/>
        <w:ind w:firstLine="1418"/>
        <w:jc w:val="both"/>
        <w:rPr>
          <w:rFonts w:ascii="Times New Roman" w:hAnsi="Times New Roman" w:cs="Times New Roman"/>
        </w:rPr>
      </w:pPr>
    </w:p>
    <w:p w14:paraId="62A576D9" w14:textId="517DA363" w:rsidR="005450DC" w:rsidRPr="005450DC" w:rsidRDefault="005450DC" w:rsidP="005450DC">
      <w:pPr>
        <w:pStyle w:val="Ttulo3"/>
        <w:spacing w:before="0"/>
        <w:ind w:firstLine="1418"/>
        <w:jc w:val="both"/>
        <w:rPr>
          <w:rFonts w:ascii="Times New Roman" w:hAnsi="Times New Roman" w:cs="Times New Roman"/>
          <w:color w:val="auto"/>
        </w:rPr>
      </w:pPr>
      <w:r w:rsidRPr="005450DC">
        <w:rPr>
          <w:rFonts w:ascii="Times New Roman" w:hAnsi="Times New Roman" w:cs="Times New Roman"/>
          <w:color w:val="auto"/>
        </w:rPr>
        <w:t>II.2. Da natureza "autorizativa" da norma e sua inaptidão para sanar o vício</w:t>
      </w:r>
    </w:p>
    <w:p w14:paraId="5BF1DAE4" w14:textId="77777777" w:rsidR="005450DC" w:rsidRPr="005450DC" w:rsidRDefault="005450DC" w:rsidP="005450DC"/>
    <w:p w14:paraId="00CD5B9F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Poder-se-ia sustentar que, por ser meramente </w:t>
      </w:r>
      <w:r w:rsidRPr="005450DC">
        <w:rPr>
          <w:rStyle w:val="Forte"/>
        </w:rPr>
        <w:t>autorizativa</w:t>
      </w:r>
      <w:r w:rsidRPr="005450DC">
        <w:t xml:space="preserve"> — e ainda condicionada à "disponibilidade orçamentária e financeira do Município" (art. 5º) —, a lei não vincularia o Executivo e não invadiria sua competência. O argumento não prospera.</w:t>
      </w:r>
    </w:p>
    <w:p w14:paraId="61408EBE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A Lei Orgânica de Sorriso </w:t>
      </w:r>
      <w:r w:rsidRPr="005450DC">
        <w:rPr>
          <w:rStyle w:val="Forte"/>
        </w:rPr>
        <w:t>não disciplina "lei autorizativa" como categoria jurídica autônoma</w:t>
      </w:r>
      <w:r w:rsidRPr="005450DC">
        <w:t xml:space="preserve">, empregando o termo apenas para autorizações pontuais (créditos, isenções). As leis meramente autorizativas, ademais, padecem de inutilidade jurídica: se o ato que autorizam já se insere na competência própria do Executivo, a autorização é dispensável; se não se insere, a lei não pode outorgar competência que a </w:t>
      </w:r>
      <w:hyperlink r:id="rId17" w:tgtFrame="_blank" w:history="1">
        <w:r w:rsidRPr="005450DC">
          <w:rPr>
            <w:rStyle w:val="Hyperlink"/>
          </w:rPr>
          <w:t>Constituição</w:t>
        </w:r>
      </w:hyperlink>
      <w:r w:rsidRPr="005450DC">
        <w:t xml:space="preserve"> reservou a outro Poder. A roupagem autorizativa, portanto, não transmuda em constitucional a ingerência do Legislativo em seara administrativa.</w:t>
      </w:r>
    </w:p>
    <w:p w14:paraId="04B100C5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>Acresce que a proposição não se limita a uma autorização em branco: define público-alvo, objetivos, critérios de priorização e diretrizes de regulamentação, conformando materialmente a política pública. Não se trata de simples faculdade sugerida, mas de disciplina substantiva de programa administrativo — o que aprofunda, e não afasta, o vício de iniciativa.</w:t>
      </w:r>
    </w:p>
    <w:p w14:paraId="15773A2B" w14:textId="77777777" w:rsidR="005450DC" w:rsidRPr="005450DC" w:rsidRDefault="005450DC" w:rsidP="005450DC">
      <w:pPr>
        <w:pStyle w:val="Ttulo3"/>
        <w:spacing w:before="0"/>
        <w:ind w:firstLine="1418"/>
        <w:jc w:val="both"/>
        <w:rPr>
          <w:rFonts w:ascii="Times New Roman" w:hAnsi="Times New Roman" w:cs="Times New Roman"/>
        </w:rPr>
      </w:pPr>
      <w:r w:rsidRPr="005450DC">
        <w:rPr>
          <w:rFonts w:ascii="Times New Roman" w:hAnsi="Times New Roman" w:cs="Times New Roman"/>
        </w:rPr>
        <w:t>II.3. Da desconformidade com a repartição hierárquica de competências do SUS — insumo/dispositivo médico não incorporado</w:t>
      </w:r>
    </w:p>
    <w:p w14:paraId="19FF4ABB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Há, ainda, vício material relacionado à </w:t>
      </w:r>
      <w:r w:rsidRPr="005450DC">
        <w:rPr>
          <w:rStyle w:val="Forte"/>
        </w:rPr>
        <w:t>hierarquização de competências no Sistema Único de Saúde</w:t>
      </w:r>
      <w:r w:rsidRPr="005450DC">
        <w:t xml:space="preserve">, especialmente sensível por se tratar de </w:t>
      </w:r>
      <w:r w:rsidRPr="005450DC">
        <w:rPr>
          <w:rStyle w:val="Forte"/>
        </w:rPr>
        <w:t>insumo/dispositivo médico não incorporado</w:t>
      </w:r>
      <w:r w:rsidRPr="005450DC">
        <w:t xml:space="preserve"> ao SUS, cujo fornecimento a jurisprudência tem direcionado ao ente estadual — e não ao Município.</w:t>
      </w:r>
    </w:p>
    <w:p w14:paraId="71E2A9DE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O sistema de saúde integra rede regionalizada e hierarquizada, nos termos do art. </w:t>
      </w:r>
      <w:hyperlink r:id="rId18" w:tgtFrame="_blank" w:history="1">
        <w:r w:rsidRPr="005450DC">
          <w:rPr>
            <w:rStyle w:val="Hyperlink"/>
          </w:rPr>
          <w:t>198</w:t>
        </w:r>
      </w:hyperlink>
      <w:r w:rsidRPr="005450DC">
        <w:t xml:space="preserve"> da Constituição Federal  , sendo a saúde competência comum dos entes federados (art. 23, </w:t>
      </w:r>
      <w:hyperlink r:id="rId19" w:tgtFrame="_blank" w:history="1">
        <w:r w:rsidRPr="005450DC">
          <w:rPr>
            <w:rStyle w:val="Hyperlink"/>
          </w:rPr>
          <w:t>II</w:t>
        </w:r>
      </w:hyperlink>
      <w:r w:rsidRPr="005450DC">
        <w:t xml:space="preserve">, da CF)  e direito de todos e dever do Estado (art. </w:t>
      </w:r>
      <w:hyperlink r:id="rId20" w:tgtFrame="_blank" w:history="1">
        <w:r w:rsidRPr="005450DC">
          <w:rPr>
            <w:rStyle w:val="Hyperlink"/>
          </w:rPr>
          <w:t>196</w:t>
        </w:r>
      </w:hyperlink>
      <w:r w:rsidRPr="005450DC">
        <w:t xml:space="preserve"> da CF)   No plano local, a Lei Orgânica confirma que ao Município cabe prestar serviços de atendimento à saúde </w:t>
      </w:r>
      <w:r w:rsidRPr="005450DC">
        <w:rPr>
          <w:rStyle w:val="Forte"/>
        </w:rPr>
        <w:t>com a cooperação técnica e financeira da União e do Estado</w:t>
      </w:r>
      <w:r w:rsidRPr="005450DC">
        <w:t xml:space="preserve"> (art. 8º, VII), integrando o SUS de forma descentralizada (</w:t>
      </w:r>
      <w:proofErr w:type="spellStart"/>
      <w:r w:rsidRPr="005450DC">
        <w:t>arts</w:t>
      </w:r>
      <w:proofErr w:type="spellEnd"/>
      <w:r w:rsidRPr="005450DC">
        <w:t>. 79 a 81).</w:t>
      </w:r>
    </w:p>
    <w:p w14:paraId="1F9BA3DC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O </w:t>
      </w:r>
      <w:hyperlink r:id="rId21" w:tgtFrame="_blank" w:history="1">
        <w:r w:rsidRPr="005450DC">
          <w:rPr>
            <w:rStyle w:val="Hyperlink"/>
          </w:rPr>
          <w:t>Supremo Tribunal Federal, no Tema 793 da repercussão geral (RE 855.178/SE</w:t>
        </w:r>
      </w:hyperlink>
      <w:r w:rsidRPr="005450DC">
        <w:t>), reafirmou a responsabilidade solidária dos entes, mas assentou que, "diante dos critérios constitucionais de descentralização e hierarquização, compete à autoridade judicial direcionar o cumprimento conforme as regras de repartição de competências e determinar o ressarcimento a quem suportou o ônus financeiro"  </w:t>
      </w:r>
    </w:p>
    <w:p w14:paraId="30E9EC4A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Ponto de especial relevância para este caso: os sensores de monitoramento de glicose são </w:t>
      </w:r>
      <w:r w:rsidRPr="005450DC">
        <w:rPr>
          <w:rStyle w:val="Forte"/>
        </w:rPr>
        <w:t>insumos/dispositivos médicos</w:t>
      </w:r>
      <w:r w:rsidRPr="005450DC">
        <w:t xml:space="preserve">, e não medicamentos. Por isso, o STF tem afastado a incidência do regime do </w:t>
      </w:r>
      <w:hyperlink r:id="rId22" w:tgtFrame="_blank" w:history="1">
        <w:r w:rsidRPr="005450DC">
          <w:rPr>
            <w:rStyle w:val="Hyperlink"/>
          </w:rPr>
          <w:t>Tema 1234</w:t>
        </w:r>
      </w:hyperlink>
      <w:r w:rsidRPr="005450DC">
        <w:t xml:space="preserve"> (restrito a medicamentos) e mantido tais demandas sob a regência do </w:t>
      </w:r>
      <w:hyperlink r:id="rId23" w:tgtFrame="_blank" w:history="1">
        <w:r w:rsidRPr="005450DC">
          <w:rPr>
            <w:rStyle w:val="Hyperlink"/>
          </w:rPr>
          <w:t>Tema 793</w:t>
        </w:r>
      </w:hyperlink>
      <w:r w:rsidRPr="005450DC">
        <w:t xml:space="preserve"> — precisamente quanto ao </w:t>
      </w:r>
      <w:proofErr w:type="spellStart"/>
      <w:r w:rsidRPr="005450DC">
        <w:t>FreeStyle</w:t>
      </w:r>
      <w:proofErr w:type="spellEnd"/>
      <w:r w:rsidRPr="005450DC">
        <w:t xml:space="preserve"> Libre. Nesse sentido, o Supremo consignou que "o </w:t>
      </w:r>
      <w:hyperlink r:id="rId24" w:tgtFrame="_blank" w:history="1">
        <w:r w:rsidRPr="005450DC">
          <w:rPr>
            <w:rStyle w:val="Hyperlink"/>
          </w:rPr>
          <w:t>Tema 1234</w:t>
        </w:r>
      </w:hyperlink>
      <w:r w:rsidRPr="005450DC">
        <w:t xml:space="preserve"> da repercussão geral está relacionado exclusivamente à pretensão de obtenção de medicamentos, não abrangendo outros insumos", tratando-se, no caso, de "fornecimento de sensor de glicose </w:t>
      </w:r>
      <w:proofErr w:type="spellStart"/>
      <w:r w:rsidRPr="005450DC">
        <w:t>FreeStyle</w:t>
      </w:r>
      <w:proofErr w:type="spellEnd"/>
      <w:r w:rsidRPr="005450DC">
        <w:t xml:space="preserve"> Libre Sensor", regido pela repartição de competências do SUS. No mesmo sentido, a Segunda Turma do STF reconheceu que "o </w:t>
      </w:r>
      <w:hyperlink r:id="rId25" w:tgtFrame="_blank" w:history="1">
        <w:r w:rsidRPr="005450DC">
          <w:rPr>
            <w:rStyle w:val="Hyperlink"/>
          </w:rPr>
          <w:t xml:space="preserve">tema </w:t>
        </w:r>
        <w:r w:rsidRPr="005450DC">
          <w:rPr>
            <w:rStyle w:val="Hyperlink"/>
          </w:rPr>
          <w:lastRenderedPageBreak/>
          <w:t>1.234</w:t>
        </w:r>
      </w:hyperlink>
      <w:r w:rsidRPr="005450DC">
        <w:t xml:space="preserve"> trata exclusivamente do fornecimento de medicamentos, permanecendo o fornecimento de insumos, materiais e procedimentos de saúde sob a regência do </w:t>
      </w:r>
      <w:hyperlink r:id="rId26" w:tgtFrame="_blank" w:history="1">
        <w:r w:rsidRPr="005450DC">
          <w:rPr>
            <w:rStyle w:val="Hyperlink"/>
          </w:rPr>
          <w:t>tema 793</w:t>
        </w:r>
      </w:hyperlink>
      <w:r w:rsidRPr="005450DC">
        <w:t xml:space="preserve">" também em caso envolvendo o sensor </w:t>
      </w:r>
      <w:proofErr w:type="spellStart"/>
      <w:r w:rsidRPr="005450DC">
        <w:t>FreeStyle</w:t>
      </w:r>
      <w:proofErr w:type="spellEnd"/>
      <w:r w:rsidRPr="005450DC">
        <w:t xml:space="preserve"> Libre, orientação reiterada em demandas sobre insumos para bomba de insulina e sensor de glicose.</w:t>
      </w:r>
    </w:p>
    <w:p w14:paraId="191AA3A9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Decisivo, porém, é o </w:t>
      </w:r>
      <w:r w:rsidRPr="005450DC">
        <w:rPr>
          <w:rStyle w:val="Forte"/>
        </w:rPr>
        <w:t>acórdão do Tribunal de Justiça de Mato Grosso proferido no processo nº 1004305-67.2024.8.11.0040</w:t>
      </w:r>
      <w:r w:rsidRPr="005450DC">
        <w:t xml:space="preserve">, submetido a esta análise, que trata do fornecimento do </w:t>
      </w:r>
      <w:r w:rsidRPr="005450DC">
        <w:rPr>
          <w:rStyle w:val="Forte"/>
        </w:rPr>
        <w:t>mesmo insumo (</w:t>
      </w:r>
      <w:proofErr w:type="spellStart"/>
      <w:r w:rsidRPr="005450DC">
        <w:rPr>
          <w:rStyle w:val="Forte"/>
        </w:rPr>
        <w:t>FreeStyle</w:t>
      </w:r>
      <w:proofErr w:type="spellEnd"/>
      <w:r w:rsidRPr="005450DC">
        <w:rPr>
          <w:rStyle w:val="Forte"/>
        </w:rPr>
        <w:t xml:space="preserve"> Libre) a paciente residente em Sorriso</w:t>
      </w:r>
      <w:r w:rsidRPr="005450DC">
        <w:t xml:space="preserve">. Ali, mesmo diante do argumento do Estado de que o insumo seria de baixo custo e de atenção básica — a atrair a responsabilidade municipal —, a Primeira Câmara de Direito Público e Coletivo manteve o </w:t>
      </w:r>
      <w:r w:rsidRPr="005450DC">
        <w:rPr>
          <w:rStyle w:val="Forte"/>
        </w:rPr>
        <w:t>direcionamento preferencial da obrigação ao Estado de Mato Grosso</w:t>
      </w:r>
      <w:r w:rsidRPr="005450DC">
        <w:t xml:space="preserve">, por reconhecer a maior capacidade estrutural e financeira estadual e a natureza de média complexidade do tratamento, preservada apenas a solidariedade e o direito de regresso. Ou seja: </w:t>
      </w:r>
      <w:r w:rsidRPr="005450DC">
        <w:rPr>
          <w:rStyle w:val="Forte"/>
        </w:rPr>
        <w:t>o próprio Tribunal de Justiça, em caso concreto de Sorriso, tem afastado do Município a responsabilidade primária pelo fornecimento do sensor de glicose e a direcionado ao Estado</w:t>
      </w:r>
      <w:r w:rsidRPr="005450DC">
        <w:t>.</w:t>
      </w:r>
    </w:p>
    <w:p w14:paraId="2E053687" w14:textId="759BDD61" w:rsid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Nesse cenário, a instituição de programa municipal permanente que chama para o Município a responsabilidade pela aquisição e fornecimento contínuo do insumo — mais do que contrariar a hierarquização do SUS — </w:t>
      </w:r>
      <w:r w:rsidRPr="005450DC">
        <w:rPr>
          <w:rStyle w:val="Forte"/>
        </w:rPr>
        <w:t>assume ônus que a jurisprudência local vem expressamente atribuindo ao Estado</w:t>
      </w:r>
      <w:r w:rsidRPr="005450DC">
        <w:t xml:space="preserve">, comprometendo o orçamento municipal e a organização sistemática do SUS. É oportuno anotar que a definição de responsabilidade entre os entes, à luz do </w:t>
      </w:r>
      <w:hyperlink r:id="rId27" w:tgtFrame="_blank" w:history="1">
        <w:r w:rsidRPr="005450DC">
          <w:rPr>
            <w:rStyle w:val="Hyperlink"/>
          </w:rPr>
          <w:t>Tema 793</w:t>
        </w:r>
      </w:hyperlink>
      <w:r w:rsidRPr="005450DC">
        <w:t>, é feita judicialmente e caso a caso, não competindo à norma municipal, por iniciativa parlamentar, alterar unilateralmente a repartição constitucional de competências.</w:t>
      </w:r>
    </w:p>
    <w:p w14:paraId="7788DB34" w14:textId="584E5B97" w:rsid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</w:p>
    <w:p w14:paraId="511C99E1" w14:textId="77777777" w:rsidR="005450DC" w:rsidRPr="006D7FB8" w:rsidRDefault="005450DC" w:rsidP="005450DC">
      <w:pPr>
        <w:pStyle w:val="NormalWeb"/>
        <w:spacing w:before="0" w:beforeAutospacing="0" w:after="0" w:afterAutospacing="0"/>
        <w:ind w:firstLine="1418"/>
        <w:jc w:val="both"/>
        <w:rPr>
          <w:b/>
          <w:i/>
        </w:rPr>
      </w:pPr>
    </w:p>
    <w:p w14:paraId="1909B25C" w14:textId="51482767" w:rsidR="005450DC" w:rsidRPr="006D7FB8" w:rsidRDefault="005450DC" w:rsidP="005450DC">
      <w:pPr>
        <w:pStyle w:val="NormalWeb"/>
        <w:spacing w:before="0" w:beforeAutospacing="0" w:after="0" w:afterAutospacing="0"/>
        <w:ind w:firstLine="1418"/>
        <w:jc w:val="both"/>
        <w:rPr>
          <w:b/>
          <w:i/>
        </w:rPr>
      </w:pPr>
      <w:r w:rsidRPr="006D7FB8">
        <w:rPr>
          <w:b/>
          <w:i/>
        </w:rPr>
        <w:t>III. CONCLUSÃO</w:t>
      </w:r>
    </w:p>
    <w:p w14:paraId="581C6C04" w14:textId="77777777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</w:p>
    <w:p w14:paraId="240C3AAE" w14:textId="233D70A3" w:rsid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Ante o exposto, </w:t>
      </w:r>
      <w:r>
        <w:t xml:space="preserve">manifestamos </w:t>
      </w:r>
      <w:r w:rsidRPr="005450DC">
        <w:t xml:space="preserve">pelo </w:t>
      </w:r>
      <w:r w:rsidRPr="005450DC">
        <w:rPr>
          <w:rStyle w:val="Forte"/>
        </w:rPr>
        <w:t>VETO TOTAL</w:t>
      </w:r>
      <w:r w:rsidRPr="005450DC">
        <w:t xml:space="preserve"> ao Autógrafo de Lei nº </w:t>
      </w:r>
      <w:hyperlink r:id="rId28" w:tgtFrame="_blank" w:history="1">
        <w:r w:rsidRPr="005450DC">
          <w:rPr>
            <w:rStyle w:val="Hyperlink"/>
          </w:rPr>
          <w:t>83/2026</w:t>
        </w:r>
      </w:hyperlink>
      <w:r w:rsidRPr="005450DC">
        <w:t xml:space="preserve">, com fundamento no art. </w:t>
      </w:r>
      <w:hyperlink r:id="rId29" w:tgtFrame="_blank" w:history="1">
        <w:r w:rsidRPr="005450DC">
          <w:rPr>
            <w:rStyle w:val="Hyperlink"/>
          </w:rPr>
          <w:t>31</w:t>
        </w:r>
      </w:hyperlink>
      <w:r w:rsidRPr="005450DC">
        <w:t>, § 1º, da Lei Orgânica do Município de Sorriso — que autoriza o veto por inconstitucionalidade ou contrariedade ao interesse público —, pelas seguintes razões:</w:t>
      </w:r>
    </w:p>
    <w:p w14:paraId="0716EF31" w14:textId="77777777" w:rsidR="00542612" w:rsidRPr="005450DC" w:rsidRDefault="00542612" w:rsidP="005450DC">
      <w:pPr>
        <w:pStyle w:val="NormalWeb"/>
        <w:spacing w:before="0" w:beforeAutospacing="0" w:after="0" w:afterAutospacing="0"/>
        <w:ind w:firstLine="1418"/>
        <w:jc w:val="both"/>
      </w:pPr>
    </w:p>
    <w:p w14:paraId="0433F517" w14:textId="77777777" w:rsidR="005450DC" w:rsidRPr="005450DC" w:rsidRDefault="005450DC" w:rsidP="005450DC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</w:pPr>
      <w:r w:rsidRPr="005450DC">
        <w:rPr>
          <w:rStyle w:val="Forte"/>
        </w:rPr>
        <w:t>Vício de iniciativa e ofensa à separação de poderes</w:t>
      </w:r>
      <w:r w:rsidRPr="005450DC">
        <w:t xml:space="preserve"> — a proposição, de origem parlamentar, institui programa, cria atribuições à Secretaria Municipal de Saúde e gera despesa de execução continuada, matérias de iniciativa privativa do Chefe do Executivo (art. 61, </w:t>
      </w:r>
      <w:hyperlink r:id="rId30" w:tgtFrame="_blank" w:history="1">
        <w:r w:rsidRPr="005450DC">
          <w:rPr>
            <w:rStyle w:val="Hyperlink"/>
          </w:rPr>
          <w:t>§ 1º</w:t>
        </w:r>
      </w:hyperlink>
      <w:r w:rsidRPr="005450DC">
        <w:t xml:space="preserve">, da CF; </w:t>
      </w:r>
      <w:proofErr w:type="spellStart"/>
      <w:r w:rsidRPr="005450DC">
        <w:t>arts</w:t>
      </w:r>
      <w:proofErr w:type="spellEnd"/>
      <w:r w:rsidRPr="005450DC">
        <w:t xml:space="preserve">. </w:t>
      </w:r>
      <w:hyperlink r:id="rId31" w:tgtFrame="_blank" w:history="1">
        <w:r w:rsidRPr="005450DC">
          <w:rPr>
            <w:rStyle w:val="Hyperlink"/>
          </w:rPr>
          <w:t>29</w:t>
        </w:r>
      </w:hyperlink>
      <w:r w:rsidRPr="005450DC">
        <w:t xml:space="preserve">, § 2º, e </w:t>
      </w:r>
      <w:hyperlink r:id="rId32" w:tgtFrame="_blank" w:history="1">
        <w:r w:rsidRPr="005450DC">
          <w:rPr>
            <w:rStyle w:val="Hyperlink"/>
          </w:rPr>
          <w:t>46</w:t>
        </w:r>
      </w:hyperlink>
      <w:r w:rsidRPr="005450DC">
        <w:t>, IV, da Lei Orgânica), incorrendo em inconstitucionalidade formal reconhecida pela jurisprudência dos tribunais e do STF;</w:t>
      </w:r>
    </w:p>
    <w:p w14:paraId="584E1898" w14:textId="77777777" w:rsidR="005450DC" w:rsidRPr="005450DC" w:rsidRDefault="005450DC" w:rsidP="005450DC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</w:pPr>
      <w:r w:rsidRPr="005450DC">
        <w:rPr>
          <w:rStyle w:val="Forte"/>
        </w:rPr>
        <w:t>Aumento de despesa sem indicação de fonte</w:t>
      </w:r>
      <w:r w:rsidRPr="005450DC">
        <w:t xml:space="preserve"> — em afronta ao art. 63, </w:t>
      </w:r>
      <w:hyperlink r:id="rId33" w:tgtFrame="_blank" w:history="1">
        <w:r w:rsidRPr="005450DC">
          <w:rPr>
            <w:rStyle w:val="Hyperlink"/>
          </w:rPr>
          <w:t>I</w:t>
        </w:r>
      </w:hyperlink>
      <w:r w:rsidRPr="005450DC">
        <w:t xml:space="preserve">, da CF e ao art. </w:t>
      </w:r>
      <w:hyperlink r:id="rId34" w:tgtFrame="_blank" w:history="1">
        <w:r w:rsidRPr="005450DC">
          <w:rPr>
            <w:rStyle w:val="Hyperlink"/>
          </w:rPr>
          <w:t>29</w:t>
        </w:r>
      </w:hyperlink>
      <w:r w:rsidRPr="005450DC">
        <w:t xml:space="preserve">, § 3º, da Lei Orgânica, sendo insuficiente a cláusula genérica de "disponibilidade orçamentária" do art. </w:t>
      </w:r>
      <w:hyperlink r:id="rId35" w:tgtFrame="_blank" w:history="1">
        <w:r w:rsidRPr="005450DC">
          <w:rPr>
            <w:rStyle w:val="Hyperlink"/>
          </w:rPr>
          <w:t>5º</w:t>
        </w:r>
      </w:hyperlink>
      <w:r w:rsidRPr="005450DC">
        <w:t xml:space="preserve"> para suprir a indicação da procedência dos recursos;</w:t>
      </w:r>
    </w:p>
    <w:p w14:paraId="4712639F" w14:textId="77777777" w:rsidR="005450DC" w:rsidRPr="005450DC" w:rsidRDefault="005450DC" w:rsidP="005450DC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</w:pPr>
      <w:r w:rsidRPr="005450DC">
        <w:rPr>
          <w:rStyle w:val="Forte"/>
        </w:rPr>
        <w:t>Inaptidão da fórmula "autorizativa"</w:t>
      </w:r>
      <w:r w:rsidRPr="005450DC">
        <w:t xml:space="preserve"> — a roupagem autorizativa não sana o vício, seja por inutilidade jurídica, seja porque a norma disciplina materialmente a política pública, aprofundando a ingerência do Legislativo em seara administrativa;</w:t>
      </w:r>
    </w:p>
    <w:p w14:paraId="2784B3E3" w14:textId="77777777" w:rsidR="005450DC" w:rsidRPr="005450DC" w:rsidRDefault="005450DC" w:rsidP="005450DC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</w:pPr>
      <w:r w:rsidRPr="005450DC">
        <w:rPr>
          <w:rStyle w:val="Forte"/>
        </w:rPr>
        <w:t>Desconformidade com a repartição hierárquica de competências do SUS</w:t>
      </w:r>
      <w:r w:rsidRPr="005450DC">
        <w:t xml:space="preserve"> — tratando-se de insumo/dispositivo médico não incorporado, regido pelo </w:t>
      </w:r>
      <w:hyperlink r:id="rId36" w:tgtFrame="_blank" w:history="1">
        <w:r w:rsidRPr="005450DC">
          <w:rPr>
            <w:rStyle w:val="Hyperlink"/>
          </w:rPr>
          <w:t xml:space="preserve">Tema 793 do STF </w:t>
        </w:r>
      </w:hyperlink>
      <w:r w:rsidRPr="005450DC">
        <w:t xml:space="preserve">(e não pelo Tema 1234), a proposição chama para o Município responsabilidade que a jurisprudência tem direcionado ao Estado, inclusive — de forma particularmente evidente </w:t>
      </w:r>
      <w:r w:rsidRPr="005450DC">
        <w:lastRenderedPageBreak/>
        <w:t xml:space="preserve">— no acórdão do TJMT sobre o próprio sensor </w:t>
      </w:r>
      <w:proofErr w:type="spellStart"/>
      <w:r w:rsidRPr="005450DC">
        <w:t>FreeStyle</w:t>
      </w:r>
      <w:proofErr w:type="spellEnd"/>
      <w:r w:rsidRPr="005450DC">
        <w:t xml:space="preserve"> Libre em favor de paciente de Sorriso (processo nº </w:t>
      </w:r>
      <w:hyperlink r:id="rId37" w:tgtFrame="_blank" w:history="1">
        <w:r w:rsidRPr="005450DC">
          <w:rPr>
            <w:rStyle w:val="Hyperlink"/>
          </w:rPr>
          <w:t>1004305-67.2024.8.11.0040</w:t>
        </w:r>
      </w:hyperlink>
      <w:r w:rsidRPr="005450DC">
        <w:t>).</w:t>
      </w:r>
    </w:p>
    <w:p w14:paraId="3D44E6A5" w14:textId="77777777" w:rsidR="00542612" w:rsidRDefault="00542612" w:rsidP="005450DC">
      <w:pPr>
        <w:pStyle w:val="NormalWeb"/>
        <w:spacing w:before="0" w:beforeAutospacing="0" w:after="0" w:afterAutospacing="0"/>
        <w:ind w:firstLine="1418"/>
        <w:jc w:val="both"/>
      </w:pPr>
    </w:p>
    <w:p w14:paraId="28F5DF3D" w14:textId="15E2EA58" w:rsidR="005450DC" w:rsidRPr="005450DC" w:rsidRDefault="005450DC" w:rsidP="005450DC">
      <w:pPr>
        <w:pStyle w:val="NormalWeb"/>
        <w:spacing w:before="0" w:beforeAutospacing="0" w:after="0" w:afterAutospacing="0"/>
        <w:ind w:firstLine="1418"/>
        <w:jc w:val="both"/>
      </w:pPr>
      <w:r w:rsidRPr="005450DC">
        <w:t xml:space="preserve">Recomenda-se, por fim, que — subsistindo o interesse público na estruturação de política municipal de assistência à saúde de pessoas com diabetes —, a matéria seja retomada por </w:t>
      </w:r>
      <w:r w:rsidRPr="005450DC">
        <w:rPr>
          <w:rStyle w:val="Forte"/>
        </w:rPr>
        <w:t>projeto de iniciativa do próprio Poder Executivo</w:t>
      </w:r>
      <w:r w:rsidRPr="005450DC">
        <w:t>, com prévia manifestação da Secretaria Municipal de Saúde e da área de planejamento orçamentário, dimensionamento de custos, indicação de fonte de recursos e articulação com o Estado e a União quanto às faixas de competência do SUS.</w:t>
      </w:r>
    </w:p>
    <w:p w14:paraId="70ED10CE" w14:textId="0091B5B1" w:rsidR="005A72B8" w:rsidRPr="005450DC" w:rsidRDefault="005A72B8" w:rsidP="005450DC">
      <w:pPr>
        <w:pStyle w:val="SemEspaamento"/>
        <w:widowControl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14:paraId="11A6934E" w14:textId="4391E5B0" w:rsidR="007D6154" w:rsidRPr="005A72B8" w:rsidRDefault="007D6154" w:rsidP="005A72B8">
      <w:pPr>
        <w:pStyle w:val="SemEspaamento"/>
        <w:ind w:firstLine="141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5A72B8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Essas, Senhor Presidente, são as razões que me levaram a vetar o Autógrafo de Lei acima citad</w:t>
      </w:r>
      <w:r w:rsidR="008F5936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o</w:t>
      </w:r>
      <w:r w:rsidRPr="005A72B8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, as quais ora submeto à elevada apreciação dos Senhores membros da Câmara Municipal.</w:t>
      </w:r>
    </w:p>
    <w:p w14:paraId="3E6DDF58" w14:textId="58B3858B" w:rsidR="007D6154" w:rsidRDefault="007D6154" w:rsidP="005A72B8">
      <w:pPr>
        <w:jc w:val="center"/>
        <w:rPr>
          <w:color w:val="000000" w:themeColor="text1"/>
        </w:rPr>
      </w:pPr>
    </w:p>
    <w:p w14:paraId="7A17179C" w14:textId="77777777" w:rsidR="004421E0" w:rsidRPr="005A72B8" w:rsidRDefault="004421E0" w:rsidP="005A72B8">
      <w:pPr>
        <w:jc w:val="center"/>
        <w:rPr>
          <w:color w:val="000000" w:themeColor="text1"/>
        </w:rPr>
      </w:pPr>
    </w:p>
    <w:p w14:paraId="181DFBCD" w14:textId="77777777" w:rsidR="007D6154" w:rsidRPr="005A72B8" w:rsidRDefault="007D6154" w:rsidP="005A72B8">
      <w:pPr>
        <w:jc w:val="center"/>
        <w:rPr>
          <w:color w:val="000000" w:themeColor="text1"/>
        </w:rPr>
      </w:pPr>
    </w:p>
    <w:p w14:paraId="5151B03A" w14:textId="5B62869D" w:rsidR="007D6154" w:rsidRPr="0005122B" w:rsidRDefault="0005122B" w:rsidP="005A72B8">
      <w:pPr>
        <w:jc w:val="center"/>
        <w:rPr>
          <w:i/>
          <w:color w:val="000000" w:themeColor="text1"/>
          <w:sz w:val="20"/>
        </w:rPr>
      </w:pPr>
      <w:r w:rsidRPr="0005122B">
        <w:rPr>
          <w:i/>
          <w:color w:val="000000" w:themeColor="text1"/>
          <w:sz w:val="20"/>
        </w:rPr>
        <w:t>Assinado digitalmente</w:t>
      </w:r>
    </w:p>
    <w:p w14:paraId="45E28938" w14:textId="77777777" w:rsidR="007D6154" w:rsidRPr="005A72B8" w:rsidRDefault="007D6154" w:rsidP="005A72B8">
      <w:pPr>
        <w:jc w:val="center"/>
        <w:rPr>
          <w:b/>
          <w:color w:val="000000" w:themeColor="text1"/>
        </w:rPr>
      </w:pPr>
      <w:r w:rsidRPr="005A72B8">
        <w:rPr>
          <w:b/>
          <w:color w:val="000000" w:themeColor="text1"/>
        </w:rPr>
        <w:t>ALEI FERNANDES</w:t>
      </w:r>
    </w:p>
    <w:p w14:paraId="1EB7159E" w14:textId="77777777" w:rsidR="007D6154" w:rsidRPr="005A72B8" w:rsidRDefault="007D6154" w:rsidP="005A72B8">
      <w:pPr>
        <w:jc w:val="center"/>
        <w:rPr>
          <w:color w:val="000000" w:themeColor="text1"/>
        </w:rPr>
      </w:pPr>
      <w:r w:rsidRPr="005A72B8">
        <w:rPr>
          <w:b/>
          <w:color w:val="000000" w:themeColor="text1"/>
        </w:rPr>
        <w:t xml:space="preserve">Prefeito Municipal </w:t>
      </w:r>
    </w:p>
    <w:p w14:paraId="70C513EE" w14:textId="77777777" w:rsidR="007D6154" w:rsidRPr="005A72B8" w:rsidRDefault="007D6154" w:rsidP="005A72B8"/>
    <w:p w14:paraId="539A80E1" w14:textId="4F256B73" w:rsidR="007D6154" w:rsidRDefault="007D6154" w:rsidP="005A72B8"/>
    <w:p w14:paraId="699804CC" w14:textId="07FD0724" w:rsidR="008F5936" w:rsidRDefault="008F5936" w:rsidP="005A72B8"/>
    <w:p w14:paraId="11079B51" w14:textId="6BDE1E7B" w:rsidR="008F5936" w:rsidRDefault="008F5936" w:rsidP="005A72B8"/>
    <w:p w14:paraId="43444D65" w14:textId="2E59E725" w:rsidR="008F5936" w:rsidRDefault="008F5936" w:rsidP="005A72B8"/>
    <w:p w14:paraId="4A054CE9" w14:textId="486451A6" w:rsidR="008F5936" w:rsidRDefault="008F5936" w:rsidP="005A72B8"/>
    <w:p w14:paraId="4B9D2053" w14:textId="65EDF3E1" w:rsidR="008F5936" w:rsidRDefault="008F5936" w:rsidP="005A72B8"/>
    <w:p w14:paraId="74B1F5DF" w14:textId="6A3264DE" w:rsidR="008F5936" w:rsidRDefault="008F5936" w:rsidP="005A72B8"/>
    <w:p w14:paraId="2A549867" w14:textId="62F1AE03" w:rsidR="008F5936" w:rsidRDefault="008F5936" w:rsidP="005A72B8"/>
    <w:p w14:paraId="6CAD8A1F" w14:textId="5898A9B7" w:rsidR="004421E0" w:rsidRDefault="004421E0" w:rsidP="005A72B8"/>
    <w:p w14:paraId="73B3C564" w14:textId="52A88D74" w:rsidR="004421E0" w:rsidRDefault="004421E0" w:rsidP="005A72B8"/>
    <w:p w14:paraId="27478C5C" w14:textId="7EE06A81" w:rsidR="004421E0" w:rsidRDefault="004421E0" w:rsidP="005A72B8"/>
    <w:p w14:paraId="0262C2D7" w14:textId="21D95BD8" w:rsidR="004421E0" w:rsidRDefault="004421E0" w:rsidP="005A72B8"/>
    <w:p w14:paraId="2AA5279E" w14:textId="1CEDA115" w:rsidR="004421E0" w:rsidRDefault="004421E0" w:rsidP="005A72B8"/>
    <w:p w14:paraId="63495D72" w14:textId="1092CECF" w:rsidR="004421E0" w:rsidRDefault="004421E0" w:rsidP="005A72B8"/>
    <w:p w14:paraId="6B14A05B" w14:textId="1158B600" w:rsidR="004421E0" w:rsidRDefault="004421E0" w:rsidP="005A72B8">
      <w:bookmarkStart w:id="0" w:name="_GoBack"/>
      <w:bookmarkEnd w:id="0"/>
    </w:p>
    <w:p w14:paraId="174CCFD3" w14:textId="78CD9130" w:rsidR="004421E0" w:rsidRDefault="004421E0" w:rsidP="005A72B8"/>
    <w:p w14:paraId="0147DFD8" w14:textId="3D630942" w:rsidR="004421E0" w:rsidRDefault="004421E0" w:rsidP="005A72B8"/>
    <w:p w14:paraId="1B66EDC4" w14:textId="56BC2D67" w:rsidR="004421E0" w:rsidRDefault="004421E0" w:rsidP="005A72B8"/>
    <w:p w14:paraId="0C26A0E9" w14:textId="40F7D1FA" w:rsidR="004421E0" w:rsidRDefault="004421E0" w:rsidP="005A72B8"/>
    <w:p w14:paraId="7E3F3AA9" w14:textId="77777777" w:rsidR="004421E0" w:rsidRPr="005A72B8" w:rsidRDefault="004421E0" w:rsidP="005A72B8"/>
    <w:p w14:paraId="694F1579" w14:textId="77777777" w:rsidR="007D6154" w:rsidRPr="005A72B8" w:rsidRDefault="007D6154" w:rsidP="005A72B8"/>
    <w:p w14:paraId="19F7A5B7" w14:textId="77777777" w:rsidR="007D6154" w:rsidRPr="005A72B8" w:rsidRDefault="007D6154" w:rsidP="005A72B8">
      <w:r w:rsidRPr="005A72B8">
        <w:t>A Sua Excelência o Senhor</w:t>
      </w:r>
    </w:p>
    <w:p w14:paraId="4C9D2064" w14:textId="77777777" w:rsidR="007D6154" w:rsidRPr="005A72B8" w:rsidRDefault="007D6154" w:rsidP="005A72B8">
      <w:pPr>
        <w:rPr>
          <w:b/>
        </w:rPr>
      </w:pPr>
      <w:r w:rsidRPr="005A72B8">
        <w:rPr>
          <w:b/>
        </w:rPr>
        <w:t>RODRIGO DESORDI FERNANDES</w:t>
      </w:r>
    </w:p>
    <w:p w14:paraId="42F07E09" w14:textId="77777777" w:rsidR="007D6154" w:rsidRPr="005A72B8" w:rsidRDefault="007D6154" w:rsidP="005A72B8">
      <w:r w:rsidRPr="005A72B8">
        <w:t xml:space="preserve">Presidente da Câmara Municipal de Sorriso </w:t>
      </w:r>
    </w:p>
    <w:p w14:paraId="0AF29A73" w14:textId="636A1954" w:rsidR="00A14B14" w:rsidRPr="005A72B8" w:rsidRDefault="00A14B14" w:rsidP="005A72B8"/>
    <w:sectPr w:rsidR="00A14B14" w:rsidRPr="005A72B8" w:rsidSect="005A72B8">
      <w:headerReference w:type="even" r:id="rId38"/>
      <w:headerReference w:type="default" r:id="rId39"/>
      <w:headerReference w:type="first" r:id="rId40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6D7FB8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6D7FB8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6D7FB8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9704C"/>
    <w:multiLevelType w:val="multilevel"/>
    <w:tmpl w:val="C2549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B9D05FE"/>
    <w:multiLevelType w:val="multilevel"/>
    <w:tmpl w:val="08FCF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5122B"/>
    <w:rsid w:val="00061675"/>
    <w:rsid w:val="00085AEB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421E0"/>
    <w:rsid w:val="00487484"/>
    <w:rsid w:val="00491601"/>
    <w:rsid w:val="00493712"/>
    <w:rsid w:val="004A5BA6"/>
    <w:rsid w:val="004D316E"/>
    <w:rsid w:val="004E1620"/>
    <w:rsid w:val="00502499"/>
    <w:rsid w:val="00507439"/>
    <w:rsid w:val="00510D3D"/>
    <w:rsid w:val="00526203"/>
    <w:rsid w:val="00533563"/>
    <w:rsid w:val="00542612"/>
    <w:rsid w:val="005450DC"/>
    <w:rsid w:val="005476C3"/>
    <w:rsid w:val="00596201"/>
    <w:rsid w:val="005A72B8"/>
    <w:rsid w:val="005D0C9E"/>
    <w:rsid w:val="005F1739"/>
    <w:rsid w:val="0060231F"/>
    <w:rsid w:val="00602A73"/>
    <w:rsid w:val="00644497"/>
    <w:rsid w:val="00647882"/>
    <w:rsid w:val="00656B57"/>
    <w:rsid w:val="006A2A2A"/>
    <w:rsid w:val="006A3988"/>
    <w:rsid w:val="006B72AA"/>
    <w:rsid w:val="006D7FB8"/>
    <w:rsid w:val="006F1A5A"/>
    <w:rsid w:val="006F797E"/>
    <w:rsid w:val="00742D79"/>
    <w:rsid w:val="0075346D"/>
    <w:rsid w:val="007D6154"/>
    <w:rsid w:val="007D6590"/>
    <w:rsid w:val="008317AD"/>
    <w:rsid w:val="0083291C"/>
    <w:rsid w:val="008653D3"/>
    <w:rsid w:val="00865479"/>
    <w:rsid w:val="008A4C0E"/>
    <w:rsid w:val="008C7ED1"/>
    <w:rsid w:val="008F5936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3077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C2225"/>
    <w:rsid w:val="00CD46EE"/>
    <w:rsid w:val="00CE04E6"/>
    <w:rsid w:val="00D91CD7"/>
    <w:rsid w:val="00DA5BFE"/>
    <w:rsid w:val="00DF168D"/>
    <w:rsid w:val="00E204AC"/>
    <w:rsid w:val="00E66C94"/>
    <w:rsid w:val="00E83281"/>
    <w:rsid w:val="00E8666D"/>
    <w:rsid w:val="00EB5CD5"/>
    <w:rsid w:val="00EB7A7B"/>
    <w:rsid w:val="00EF4E98"/>
    <w:rsid w:val="00F858CF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450DC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450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7D615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7D615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uiPriority w:val="1"/>
    <w:qFormat/>
    <w:rsid w:val="007D61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1">
    <w:name w:val="t1"/>
    <w:basedOn w:val="Fontepargpadro"/>
    <w:rsid w:val="007D6154"/>
  </w:style>
  <w:style w:type="character" w:customStyle="1" w:styleId="Ttulo3Char">
    <w:name w:val="Título 3 Char"/>
    <w:basedOn w:val="Fontepargpadro"/>
    <w:link w:val="Ttulo3"/>
    <w:uiPriority w:val="9"/>
    <w:semiHidden/>
    <w:rsid w:val="005450D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450D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Forte">
    <w:name w:val="Strong"/>
    <w:uiPriority w:val="22"/>
    <w:qFormat/>
    <w:rsid w:val="005450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brasil.com.br/topicos/11323328/artigo-2-da-lei-de-16-de-dezembro-de-1830?verified=true" TargetMode="External"/><Relationship Id="rId13" Type="http://schemas.openxmlformats.org/officeDocument/2006/relationships/hyperlink" Target="https://www.jusbrasil.com.br/topicos/10700134/paragrafo-1-artigo-61-da-constituicao-federal-de-1988?verified=true" TargetMode="External"/><Relationship Id="rId18" Type="http://schemas.openxmlformats.org/officeDocument/2006/relationships/hyperlink" Target="https://www.jusbrasil.com.br/topicos/10653794/artigo-198-da-constituicao-federal-de-1988?verified=true" TargetMode="External"/><Relationship Id="rId26" Type="http://schemas.openxmlformats.org/officeDocument/2006/relationships/hyperlink" Target="https://www.jusbrasil.com.br/jurisprudencia/stf/311628839?verified=true" TargetMode="External"/><Relationship Id="rId39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www.jusbrasil.com.br/jurisprudencia/stf/311628839?verified=true" TargetMode="External"/><Relationship Id="rId34" Type="http://schemas.openxmlformats.org/officeDocument/2006/relationships/hyperlink" Target="https://www.jusbrasil.com.br/topicos/11322399/artigo-29-da-lei-de-16-de-dezembro-de-1830?verified=true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jusbrasil.com.br/topicos/11323374/artigo-1-da-lei-de-16-de-dezembro-de-1830?verified=true" TargetMode="External"/><Relationship Id="rId12" Type="http://schemas.openxmlformats.org/officeDocument/2006/relationships/hyperlink" Target="https://www.jusbrasil.com.br/topicos/11323190/artigo-6-da-lei-de-16-de-dezembro-de-1830?verified=true" TargetMode="External"/><Relationship Id="rId17" Type="http://schemas.openxmlformats.org/officeDocument/2006/relationships/hyperlink" Target="https://www.jusbrasil.com.br/topicos/302754/constituicao-federal-de-1988?verified=true" TargetMode="External"/><Relationship Id="rId25" Type="http://schemas.openxmlformats.org/officeDocument/2006/relationships/hyperlink" Target="https://www.jusbrasil.com.br/jurisprudencia/tj-ms/6301014330?verified=true" TargetMode="External"/><Relationship Id="rId33" Type="http://schemas.openxmlformats.org/officeDocument/2006/relationships/hyperlink" Target="https://www.jusbrasil.com.br/topicos/10698806/inciso-i-do-artigo-63-da-constituicao-federal-de-1988?verified=true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jusbrasil.com.br/topicos/10698806/inciso-i-do-artigo-63-da-constituicao-federal-de-1988?verified=true" TargetMode="External"/><Relationship Id="rId20" Type="http://schemas.openxmlformats.org/officeDocument/2006/relationships/hyperlink" Target="https://www.jusbrasil.com.br/topicos/920107/artigo-196-da-constituicao-federal-de-1988?verified=true" TargetMode="External"/><Relationship Id="rId29" Type="http://schemas.openxmlformats.org/officeDocument/2006/relationships/hyperlink" Target="https://www.jusbrasil.com.br/topicos/11322328/artigo-31-da-lei-de-16-de-dezembro-de-1830?verified=tru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usbrasil.com.br/topicos/11323226/artigo-5-da-lei-de-16-de-dezembro-de-1830?verified=true" TargetMode="External"/><Relationship Id="rId24" Type="http://schemas.openxmlformats.org/officeDocument/2006/relationships/hyperlink" Target="https://www.jusbrasil.com.br/jurisprudencia/tj-ms/6301014330?verified=true" TargetMode="External"/><Relationship Id="rId32" Type="http://schemas.openxmlformats.org/officeDocument/2006/relationships/hyperlink" Target="https://www.jusbrasil.com.br/topicos/11321781/artigo-46-da-lei-de-16-de-dezembro-de-1830?verified=true" TargetMode="External"/><Relationship Id="rId37" Type="http://schemas.openxmlformats.org/officeDocument/2006/relationships/hyperlink" Target="https://www.jusbrasil.com.br/busca?q=1004305-67.2024.8.11.0040" TargetMode="External"/><Relationship Id="rId40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jusbrasil.com.br/topicos/10698806/inciso-i-do-artigo-63-da-constituicao-federal-de-1988?verified=true" TargetMode="External"/><Relationship Id="rId23" Type="http://schemas.openxmlformats.org/officeDocument/2006/relationships/hyperlink" Target="https://www.jusbrasil.com.br/jurisprudencia/stf/311628839?verified=true" TargetMode="External"/><Relationship Id="rId28" Type="http://schemas.openxmlformats.org/officeDocument/2006/relationships/hyperlink" Target="https://www.jusbrasil.com.br/topicos/744836432/lei-n-83-de-23-de-julho-de-1935?verified=true" TargetMode="External"/><Relationship Id="rId36" Type="http://schemas.openxmlformats.org/officeDocument/2006/relationships/hyperlink" Target="https://www.jusbrasil.com.br/jurisprudencia/stf/311628839?verified=true" TargetMode="External"/><Relationship Id="rId10" Type="http://schemas.openxmlformats.org/officeDocument/2006/relationships/hyperlink" Target="https://www.jusbrasil.com.br/topicos/11323257/artigo-4-da-lei-de-16-de-dezembro-de-1830?verified=true" TargetMode="External"/><Relationship Id="rId19" Type="http://schemas.openxmlformats.org/officeDocument/2006/relationships/hyperlink" Target="https://www.jusbrasil.com.br/topicos/10718540/inciso-ii-do-artigo-23-da-constituicao-federal-de-1988?verified=true" TargetMode="External"/><Relationship Id="rId31" Type="http://schemas.openxmlformats.org/officeDocument/2006/relationships/hyperlink" Target="https://www.jusbrasil.com.br/topicos/11322399/artigo-29-da-lei-de-16-de-dezembro-de-1830?verified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usbrasil.com.br/topicos/11323294/artigo-3-da-lei-de-16-de-dezembro-de-1830?verified=true" TargetMode="External"/><Relationship Id="rId14" Type="http://schemas.openxmlformats.org/officeDocument/2006/relationships/hyperlink" Target="https://www.jusbrasil.com.br/jurisprudencia/stf/311629087?verified=true" TargetMode="External"/><Relationship Id="rId22" Type="http://schemas.openxmlformats.org/officeDocument/2006/relationships/hyperlink" Target="https://www.jusbrasil.com.br/jurisprudencia/tj-ms/6301014330?verified=true" TargetMode="External"/><Relationship Id="rId27" Type="http://schemas.openxmlformats.org/officeDocument/2006/relationships/hyperlink" Target="https://www.jusbrasil.com.br/jurisprudencia/stf/311628839?verified=true" TargetMode="External"/><Relationship Id="rId30" Type="http://schemas.openxmlformats.org/officeDocument/2006/relationships/hyperlink" Target="https://www.jusbrasil.com.br/topicos/10700134/paragrafo-1-artigo-61-da-constituicao-federal-de-1988?verified=true" TargetMode="External"/><Relationship Id="rId35" Type="http://schemas.openxmlformats.org/officeDocument/2006/relationships/hyperlink" Target="https://www.jusbrasil.com.br/topicos/10641516/artigo-5-da-constituicao-federal-de-1988?verified=tru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2918</Words>
  <Characters>15760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HEMELY CAMILA MONARIN</cp:lastModifiedBy>
  <cp:revision>7</cp:revision>
  <cp:lastPrinted>2025-05-16T14:17:00Z</cp:lastPrinted>
  <dcterms:created xsi:type="dcterms:W3CDTF">2026-07-17T14:55:00Z</dcterms:created>
  <dcterms:modified xsi:type="dcterms:W3CDTF">2026-08-03T16:01:00Z</dcterms:modified>
</cp:coreProperties>
</file>