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367A" w14:textId="77777777" w:rsidR="00E473AF" w:rsidRDefault="00E473AF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71DFB392" w14:textId="5971BBFE" w:rsidR="00E473AF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REQUERIMENTO Nº </w:t>
      </w:r>
      <w:r w:rsidR="00E75759">
        <w:rPr>
          <w:b/>
          <w:bCs/>
          <w:color w:val="000000"/>
          <w:sz w:val="24"/>
          <w:szCs w:val="24"/>
        </w:rPr>
        <w:t>128/2026</w:t>
      </w:r>
    </w:p>
    <w:p w14:paraId="2DF8CC4B" w14:textId="77777777" w:rsidR="00E473AF" w:rsidRDefault="00E473A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31D50C4E" w14:textId="77777777" w:rsidR="00E75759" w:rsidRDefault="00E75759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3CC23496" w14:textId="77777777" w:rsidR="00E473AF" w:rsidRDefault="00E473A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1682215" w14:textId="221A6CB2" w:rsidR="00E473AF" w:rsidRDefault="00000000" w:rsidP="00E75759">
      <w:pPr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PROFª</w:t>
      </w:r>
      <w:proofErr w:type="spellEnd"/>
      <w:r>
        <w:rPr>
          <w:b/>
          <w:sz w:val="24"/>
        </w:rPr>
        <w:t xml:space="preserve"> SILVANA PERIN – MDB, GRINGO DO BARREIRO - PL, ADIR CUNICO - NOVO, DIOGO KRIGUER - PSDB, </w:t>
      </w:r>
      <w:r>
        <w:rPr>
          <w:sz w:val="24"/>
        </w:rPr>
        <w:t xml:space="preserve">vereadores com assento nesta Casa, em conformidade com os </w:t>
      </w:r>
      <w:proofErr w:type="spellStart"/>
      <w:r>
        <w:rPr>
          <w:sz w:val="24"/>
        </w:rPr>
        <w:t>Arts</w:t>
      </w:r>
      <w:proofErr w:type="spellEnd"/>
      <w:r>
        <w:rPr>
          <w:sz w:val="24"/>
        </w:rPr>
        <w:t xml:space="preserve">. 118 a 121 do Regimento Interno, REQUEREM à Mesa que este Expediente seja encaminhado à Secretaria Municipal de Agricultura e Meio Ambiente e à Secretaria Municipal de Infraestrutura, Transporte e Saneamento, com cópia à Secretaria Municipal de Saúde e ao Senhor Alei Fernandes, Prefeito Municipal, </w:t>
      </w:r>
      <w:r>
        <w:rPr>
          <w:b/>
          <w:sz w:val="24"/>
        </w:rPr>
        <w:t>requerendo informações detalhadas sobre as providências adotadas e planejadas para apurar e solucionar as denúncias de queima irregular de resíduos na área municipal destinada ao recebimento e/ou disposição de lixo e entulhos, popularmente denominada “lixão municipal”, esclarecendo: (a) se a Administração tem conhecimento dos fatos e desde quando; (b) as causas, datas, frequência e responsáveis pelas ocorrências; (c) as medidas emergenciais executadas para cessar a queima, controlar a fumaça e impedir novos episódios; (d) as vistorias, laudos, relatórios, autos, notificações ou investigações realizados, com o envio de cópia dos documentos; (e) a situação do licenciamento ambiental da área e de sua operação; (f) os tipos de resíduos recebidos e a destinação final dada a cada categoria; (g) a existência de monitoramento da qualidade do ar, do solo, das águas e dos riscos à saúde da população; (h) as medidas de fiscalização e eventual responsabilização; e (i) o plano de adequação, recuperação ou encerramento da área, se cabível, com cronograma, responsáveis e previsão orçamentária, no Município de Sorriso/MT.</w:t>
      </w:r>
    </w:p>
    <w:p w14:paraId="12F02CF7" w14:textId="77777777" w:rsidR="00E473AF" w:rsidRDefault="00E473AF">
      <w:pPr>
        <w:jc w:val="center"/>
        <w:rPr>
          <w:b/>
          <w:bCs/>
          <w:color w:val="000000"/>
          <w:sz w:val="24"/>
          <w:szCs w:val="24"/>
        </w:rPr>
      </w:pPr>
    </w:p>
    <w:p w14:paraId="74432D89" w14:textId="77777777" w:rsidR="00E75759" w:rsidRDefault="00E75759">
      <w:pPr>
        <w:jc w:val="center"/>
        <w:rPr>
          <w:b/>
          <w:bCs/>
          <w:color w:val="000000"/>
          <w:sz w:val="24"/>
          <w:szCs w:val="24"/>
        </w:rPr>
      </w:pPr>
    </w:p>
    <w:p w14:paraId="22F9AF17" w14:textId="77777777" w:rsidR="00E473A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5FBEBC8A" w14:textId="77777777" w:rsidR="00E473AF" w:rsidRDefault="00E473AF">
      <w:pPr>
        <w:jc w:val="both"/>
        <w:rPr>
          <w:b/>
          <w:sz w:val="24"/>
          <w:szCs w:val="24"/>
        </w:rPr>
      </w:pPr>
    </w:p>
    <w:p w14:paraId="3353DEA6" w14:textId="77777777" w:rsidR="00E473AF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compete ao Poder Legislativo Municipal exercer sua função constitucional de fiscalização dos atos da Administração Pública e acompanhar a execução das políticas públicas de limpeza urbana, saneamento, saúde e proteção ambiental;</w:t>
      </w:r>
    </w:p>
    <w:p w14:paraId="339166AA" w14:textId="77777777" w:rsidR="00E473AF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o art. 225 da Constituição Federal assegura a todos o direito ao meio ambiente ecologicamente equilibrado e impõe ao Poder Público e à coletividade o dever de defendê-lo e preservá-lo para as presentes e futuras gerações;</w:t>
      </w:r>
    </w:p>
    <w:p w14:paraId="6C1C51DC" w14:textId="77777777" w:rsidR="00E473AF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a Política Nacional de Resíduos Sólidos, instituída pela Lei Federal nº 12.305/2010, determina a destinação final ambientalmente adequada dos resíduos e proíbe o lançamento in natura a céu aberto e a queima a céu aberto ou em instalações e equipamentos não licenciados para essa finalidade;</w:t>
      </w:r>
    </w:p>
    <w:p w14:paraId="157D576A" w14:textId="77777777" w:rsidR="00E473AF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>Considerando que a queima de resíduos, especialmente quando misturados, pode produzir fumaça, material particulado e substâncias nocivas, comprometendo a qualidade do ar e expondo a população a riscos respiratórios e outros danos à saúde, com maior impacto sobre crianças, pessoas idosas e indivíduos com doenças respiratórias;</w:t>
      </w:r>
    </w:p>
    <w:p w14:paraId="048F45F8" w14:textId="77777777" w:rsidR="00E473AF" w:rsidRDefault="00000000">
      <w:pPr>
        <w:spacing w:after="120"/>
        <w:ind w:firstLine="1417"/>
        <w:jc w:val="both"/>
        <w:rPr>
          <w:sz w:val="24"/>
          <w:szCs w:val="24"/>
        </w:rPr>
      </w:pPr>
      <w:r>
        <w:rPr>
          <w:sz w:val="24"/>
        </w:rPr>
        <w:t xml:space="preserve">Considerando as inúmeras denúncias recebidas de cidadãos acerca da ocorrência de fogo e fumaça na área municipal destinada aos resíduos, circunstância que gera insegurança, </w:t>
      </w:r>
      <w:r>
        <w:rPr>
          <w:sz w:val="24"/>
        </w:rPr>
        <w:lastRenderedPageBreak/>
        <w:t>desconforto e preocupação quanto à regularidade ambiental da operação e aos possíveis danos à saúde pública e ao meio ambiente;</w:t>
      </w:r>
    </w:p>
    <w:p w14:paraId="077BE103" w14:textId="77777777" w:rsidR="00E473AF" w:rsidRDefault="00000000">
      <w:pPr>
        <w:spacing w:after="120"/>
        <w:ind w:firstLine="1417"/>
        <w:jc w:val="both"/>
      </w:pPr>
      <w:r>
        <w:rPr>
          <w:sz w:val="24"/>
        </w:rPr>
        <w:t>Considerando que a Lei Federal nº 9.605/1998 prevê responsabilização quando a poluição resultar ou puder resultar em danos à saúde humana, tornando necessária a imediata apuração dos fatos, a adoção de medidas preventivas e, se for o caso, a responsabilização dos envolvidos;</w:t>
      </w:r>
    </w:p>
    <w:p w14:paraId="3673E01F" w14:textId="77777777" w:rsidR="00E473AF" w:rsidRDefault="00000000">
      <w:pPr>
        <w:spacing w:after="120"/>
        <w:ind w:firstLine="1417"/>
        <w:jc w:val="both"/>
      </w:pPr>
      <w:r>
        <w:rPr>
          <w:sz w:val="24"/>
        </w:rPr>
        <w:t>Considerando que a gestão municipal de resíduos sólidos deve observar critérios de transparência, controle, rastreabilidade e segurança, incluindo licenciamento regular, fiscalização, prevenção e combate a incêndios, monitoramento ambiental e destinação final adequada;</w:t>
      </w:r>
    </w:p>
    <w:p w14:paraId="1669C94D" w14:textId="77777777" w:rsidR="00E473AF" w:rsidRDefault="00000000">
      <w:pPr>
        <w:spacing w:after="120"/>
        <w:ind w:firstLine="1417"/>
        <w:jc w:val="both"/>
        <w:rPr>
          <w:sz w:val="24"/>
        </w:rPr>
      </w:pPr>
      <w:r>
        <w:rPr>
          <w:sz w:val="24"/>
        </w:rPr>
        <w:t>Considerando que a população tem direito a informações claras sobre a natureza e a situação operacional da área, os resíduos nela recebidos, os responsáveis pela gestão e fiscalização, os impactos identificados e o cronograma das medidas corretivas eventualmente necessárias;</w:t>
      </w:r>
    </w:p>
    <w:p w14:paraId="735C3FC0" w14:textId="77777777" w:rsidR="00E473AF" w:rsidRDefault="00000000">
      <w:pPr>
        <w:spacing w:after="120"/>
        <w:ind w:firstLine="1417"/>
        <w:jc w:val="both"/>
        <w:rPr>
          <w:sz w:val="24"/>
        </w:rPr>
      </w:pPr>
      <w:r>
        <w:rPr>
          <w:sz w:val="24"/>
        </w:rPr>
        <w:t>Considerando, por fim, a urgência de providências efetivas para interromper qualquer prática irregular, evitar a repetição das queimadas, mitigar possíveis danos ambientais e sanitários e garantir a adequada gestão dos resíduos sólidos no Município de Sorriso/MT.</w:t>
      </w:r>
    </w:p>
    <w:p w14:paraId="35068C1B" w14:textId="102926E1" w:rsidR="00E473AF" w:rsidRDefault="00E473AF">
      <w:pPr>
        <w:spacing w:after="120"/>
        <w:ind w:firstLine="1417"/>
        <w:jc w:val="both"/>
        <w:rPr>
          <w:sz w:val="24"/>
        </w:rPr>
      </w:pPr>
    </w:p>
    <w:p w14:paraId="5739BC40" w14:textId="638754B0" w:rsidR="00E473AF" w:rsidRDefault="00000000">
      <w:pPr>
        <w:spacing w:before="240" w:after="240"/>
        <w:ind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em </w:t>
      </w:r>
      <w:r w:rsidR="00235A1D">
        <w:rPr>
          <w:sz w:val="24"/>
          <w:szCs w:val="24"/>
        </w:rPr>
        <w:t>11</w:t>
      </w:r>
      <w:r>
        <w:rPr>
          <w:sz w:val="24"/>
          <w:szCs w:val="24"/>
        </w:rPr>
        <w:t xml:space="preserve"> de agosto de 2026.</w:t>
      </w:r>
    </w:p>
    <w:p w14:paraId="5CF7D849" w14:textId="77777777" w:rsidR="00E473AF" w:rsidRDefault="00E473AF">
      <w:pPr>
        <w:ind w:firstLine="1418"/>
        <w:jc w:val="both"/>
        <w:rPr>
          <w:sz w:val="24"/>
          <w:szCs w:val="24"/>
        </w:rPr>
      </w:pPr>
    </w:p>
    <w:p w14:paraId="2B315E15" w14:textId="77777777" w:rsidR="00E473AF" w:rsidRDefault="00E473AF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35"/>
        <w:tblW w:w="9067" w:type="dxa"/>
        <w:tblLook w:val="04A0" w:firstRow="1" w:lastRow="0" w:firstColumn="1" w:lastColumn="0" w:noHBand="0" w:noVBand="1"/>
      </w:tblPr>
      <w:tblGrid>
        <w:gridCol w:w="2972"/>
        <w:gridCol w:w="3282"/>
        <w:gridCol w:w="2813"/>
      </w:tblGrid>
      <w:tr w:rsidR="00E473AF" w14:paraId="2106A7A3" w14:textId="77777777" w:rsidTr="00235A1D">
        <w:trPr>
          <w:trHeight w:val="1575"/>
        </w:trPr>
        <w:tc>
          <w:tcPr>
            <w:tcW w:w="2972" w:type="dxa"/>
            <w:vAlign w:val="center"/>
          </w:tcPr>
          <w:p w14:paraId="1FF3253F" w14:textId="77777777" w:rsidR="00E473AF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4DE89EA7" w14:textId="77777777" w:rsidR="00E473AF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3282" w:type="dxa"/>
            <w:vAlign w:val="center"/>
          </w:tcPr>
          <w:p w14:paraId="701B526B" w14:textId="77777777" w:rsidR="00E473AF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GRINGO DO BARREIRO Vereador PL</w:t>
            </w:r>
          </w:p>
        </w:tc>
        <w:tc>
          <w:tcPr>
            <w:tcW w:w="2813" w:type="dxa"/>
            <w:vAlign w:val="center"/>
          </w:tcPr>
          <w:p w14:paraId="6335C655" w14:textId="77777777" w:rsidR="00E473AF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ADIR CUNICO Vereador NOVO</w:t>
            </w:r>
          </w:p>
        </w:tc>
      </w:tr>
    </w:tbl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E75759" w14:paraId="178F91B0" w14:textId="77777777" w:rsidTr="00235A1D">
        <w:trPr>
          <w:trHeight w:val="451"/>
        </w:trPr>
        <w:tc>
          <w:tcPr>
            <w:tcW w:w="9072" w:type="dxa"/>
            <w:vAlign w:val="center"/>
          </w:tcPr>
          <w:p w14:paraId="4C09DB84" w14:textId="77777777" w:rsidR="00235A1D" w:rsidRDefault="00235A1D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09F07A8" w14:textId="77777777" w:rsidR="00235A1D" w:rsidRDefault="00235A1D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68BC42C5" w14:textId="77777777" w:rsidR="00235A1D" w:rsidRDefault="00235A1D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759DC41" w14:textId="5FF58355" w:rsidR="00E75759" w:rsidRDefault="00E7575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DIOGO KRIGUER</w:t>
            </w:r>
            <w:r w:rsidR="00235A1D"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 xml:space="preserve"> Vereador PSDB</w:t>
            </w:r>
          </w:p>
        </w:tc>
      </w:tr>
    </w:tbl>
    <w:p w14:paraId="79D4BB04" w14:textId="77777777" w:rsidR="00E473AF" w:rsidRDefault="00E473AF">
      <w:pPr>
        <w:spacing w:line="360" w:lineRule="auto"/>
        <w:jc w:val="both"/>
        <w:rPr>
          <w:b/>
          <w:sz w:val="24"/>
          <w:szCs w:val="24"/>
        </w:rPr>
      </w:pPr>
    </w:p>
    <w:p w14:paraId="71177D7D" w14:textId="33E4FC65" w:rsidR="00E473AF" w:rsidRDefault="00E75759">
      <w:pPr>
        <w:spacing w:line="360" w:lineRule="auto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114300" distR="114300" wp14:anchorId="72B39005" wp14:editId="34CD2E43">
            <wp:extent cx="5638800" cy="473964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64307" name="Imagem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7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61A20" w14:textId="77777777" w:rsidR="00E473AF" w:rsidRDefault="00E473AF">
      <w:pPr>
        <w:jc w:val="both"/>
      </w:pPr>
    </w:p>
    <w:p w14:paraId="0F94FEE4" w14:textId="77777777" w:rsidR="00E473AF" w:rsidRDefault="00E473AF">
      <w:pPr>
        <w:jc w:val="both"/>
      </w:pPr>
    </w:p>
    <w:p w14:paraId="62032C52" w14:textId="77777777" w:rsidR="00E473AF" w:rsidRDefault="00E473AF">
      <w:pPr>
        <w:jc w:val="both"/>
      </w:pPr>
    </w:p>
    <w:p w14:paraId="2EC8282C" w14:textId="77777777" w:rsidR="00E473AF" w:rsidRDefault="00E473AF">
      <w:pPr>
        <w:jc w:val="both"/>
      </w:pPr>
    </w:p>
    <w:p w14:paraId="4FB9E66B" w14:textId="77777777" w:rsidR="00E473AF" w:rsidRDefault="00E473AF">
      <w:pPr>
        <w:jc w:val="both"/>
      </w:pPr>
    </w:p>
    <w:p w14:paraId="29C966D2" w14:textId="77777777" w:rsidR="00E473AF" w:rsidRDefault="00E473AF">
      <w:pPr>
        <w:jc w:val="both"/>
        <w:rPr>
          <w:b/>
          <w:sz w:val="24"/>
          <w:szCs w:val="24"/>
        </w:rPr>
      </w:pPr>
    </w:p>
    <w:sectPr w:rsidR="00E473AF" w:rsidSect="00235A1D">
      <w:footerReference w:type="default" r:id="rId7"/>
      <w:pgSz w:w="11906" w:h="16838"/>
      <w:pgMar w:top="2552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317C" w14:textId="77777777" w:rsidR="009D0DA6" w:rsidRDefault="009D0DA6" w:rsidP="00235A1D">
      <w:r>
        <w:separator/>
      </w:r>
    </w:p>
  </w:endnote>
  <w:endnote w:type="continuationSeparator" w:id="0">
    <w:p w14:paraId="5FC3B2EB" w14:textId="77777777" w:rsidR="009D0DA6" w:rsidRDefault="009D0DA6" w:rsidP="00235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411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6430E7" w14:textId="3C11F050" w:rsidR="00235A1D" w:rsidRDefault="00235A1D" w:rsidP="00235A1D">
            <w:pPr>
              <w:pStyle w:val="Rodap"/>
              <w:ind w:right="-569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4E40" w14:textId="77777777" w:rsidR="009D0DA6" w:rsidRDefault="009D0DA6" w:rsidP="00235A1D">
      <w:r>
        <w:separator/>
      </w:r>
    </w:p>
  </w:footnote>
  <w:footnote w:type="continuationSeparator" w:id="0">
    <w:p w14:paraId="1491A6D4" w14:textId="77777777" w:rsidR="009D0DA6" w:rsidRDefault="009D0DA6" w:rsidP="00235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55AD3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35A1D"/>
    <w:rsid w:val="002409BF"/>
    <w:rsid w:val="00262F43"/>
    <w:rsid w:val="00287D22"/>
    <w:rsid w:val="002C4ECD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BA6"/>
    <w:rsid w:val="00935B8D"/>
    <w:rsid w:val="009555A5"/>
    <w:rsid w:val="00966327"/>
    <w:rsid w:val="009831AB"/>
    <w:rsid w:val="009A594B"/>
    <w:rsid w:val="009C0DB3"/>
    <w:rsid w:val="009C2DD5"/>
    <w:rsid w:val="009D0A43"/>
    <w:rsid w:val="009D0DA6"/>
    <w:rsid w:val="00A1152C"/>
    <w:rsid w:val="00A1791C"/>
    <w:rsid w:val="00A91A85"/>
    <w:rsid w:val="00AB78BD"/>
    <w:rsid w:val="00AD28E3"/>
    <w:rsid w:val="00AD68B0"/>
    <w:rsid w:val="00B04A23"/>
    <w:rsid w:val="00B712EB"/>
    <w:rsid w:val="00B852D9"/>
    <w:rsid w:val="00BA02EC"/>
    <w:rsid w:val="00BA0EF2"/>
    <w:rsid w:val="00BF13C1"/>
    <w:rsid w:val="00BF19B1"/>
    <w:rsid w:val="00C01ECD"/>
    <w:rsid w:val="00C16B73"/>
    <w:rsid w:val="00C43A8A"/>
    <w:rsid w:val="00C45183"/>
    <w:rsid w:val="00C508CE"/>
    <w:rsid w:val="00C62590"/>
    <w:rsid w:val="00C95C35"/>
    <w:rsid w:val="00CB0660"/>
    <w:rsid w:val="00CD7D4A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473AF"/>
    <w:rsid w:val="00E6373F"/>
    <w:rsid w:val="00E65A61"/>
    <w:rsid w:val="00E75759"/>
    <w:rsid w:val="00E842B6"/>
    <w:rsid w:val="00EA16F1"/>
    <w:rsid w:val="00ED663C"/>
    <w:rsid w:val="00EF7724"/>
    <w:rsid w:val="00F33FDF"/>
    <w:rsid w:val="00F650BD"/>
    <w:rsid w:val="00F82B2D"/>
    <w:rsid w:val="00F92690"/>
    <w:rsid w:val="0FA0392B"/>
    <w:rsid w:val="14826DDF"/>
    <w:rsid w:val="164C59E3"/>
    <w:rsid w:val="19457086"/>
    <w:rsid w:val="1A1D43D2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5DFD2EE0"/>
    <w:rsid w:val="658F2F2B"/>
    <w:rsid w:val="66A8591D"/>
    <w:rsid w:val="66C449EF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DD5A2"/>
  <w15:docId w15:val="{3FB6F8B6-DCDB-4413-8A57-8142A850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679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5</cp:revision>
  <cp:lastPrinted>2026-02-05T15:08:00Z</cp:lastPrinted>
  <dcterms:created xsi:type="dcterms:W3CDTF">2026-02-05T15:08:00Z</dcterms:created>
  <dcterms:modified xsi:type="dcterms:W3CDTF">2026-08-13T14:01:00Z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E7DAF56A64FD4C62A02A51A2B030346C_13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