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CF5F0" w14:textId="3D6D24AD" w:rsidR="0036101C" w:rsidRDefault="0036101C" w:rsidP="00DA215B">
      <w:pPr>
        <w:ind w:left="3402"/>
        <w:jc w:val="both"/>
        <w:rPr>
          <w:b/>
        </w:rPr>
      </w:pPr>
      <w:r w:rsidRPr="00837F12">
        <w:rPr>
          <w:b/>
        </w:rPr>
        <w:t>LEI COMPLEMENTAR N</w:t>
      </w:r>
      <w:r w:rsidR="00DA215B">
        <w:rPr>
          <w:b/>
        </w:rPr>
        <w:t>º</w:t>
      </w:r>
      <w:r w:rsidR="005429F1">
        <w:rPr>
          <w:b/>
        </w:rPr>
        <w:t xml:space="preserve"> 492, DE 4 DE SETEMBRO DE 2026</w:t>
      </w:r>
    </w:p>
    <w:p w14:paraId="046E8176" w14:textId="1E694F61" w:rsidR="00DA215B" w:rsidRDefault="00DA215B" w:rsidP="00DA215B">
      <w:pPr>
        <w:ind w:left="3402"/>
        <w:jc w:val="both"/>
        <w:rPr>
          <w:b/>
        </w:rPr>
      </w:pPr>
    </w:p>
    <w:p w14:paraId="4913D134" w14:textId="77777777" w:rsidR="0036101C" w:rsidRPr="00837F12" w:rsidRDefault="0036101C" w:rsidP="00DA215B">
      <w:pPr>
        <w:ind w:left="3402"/>
        <w:jc w:val="both"/>
      </w:pPr>
    </w:p>
    <w:p w14:paraId="184DA0A5" w14:textId="2EA7F45F" w:rsidR="0036101C" w:rsidRPr="00837F12" w:rsidRDefault="0036101C" w:rsidP="00DA215B">
      <w:pPr>
        <w:pStyle w:val="Pr-formataoHTML"/>
        <w:tabs>
          <w:tab w:val="clear" w:pos="916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40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37F12">
        <w:rPr>
          <w:rFonts w:ascii="Times New Roman" w:hAnsi="Times New Roman" w:cs="Times New Roman"/>
          <w:color w:val="auto"/>
          <w:sz w:val="24"/>
          <w:szCs w:val="24"/>
        </w:rPr>
        <w:t>Altera o</w:t>
      </w:r>
      <w:r w:rsidR="005E30E7">
        <w:rPr>
          <w:rFonts w:ascii="Times New Roman" w:hAnsi="Times New Roman" w:cs="Times New Roman"/>
          <w:color w:val="auto"/>
          <w:sz w:val="24"/>
          <w:szCs w:val="24"/>
        </w:rPr>
        <w:t>s</w:t>
      </w:r>
      <w:r w:rsidRPr="00837F12">
        <w:rPr>
          <w:rFonts w:ascii="Times New Roman" w:hAnsi="Times New Roman" w:cs="Times New Roman"/>
          <w:color w:val="auto"/>
          <w:sz w:val="24"/>
          <w:szCs w:val="24"/>
        </w:rPr>
        <w:t xml:space="preserve"> Anexo</w:t>
      </w:r>
      <w:r w:rsidR="00FE5992">
        <w:rPr>
          <w:rFonts w:ascii="Times New Roman" w:hAnsi="Times New Roman" w:cs="Times New Roman"/>
          <w:color w:val="auto"/>
          <w:sz w:val="24"/>
          <w:szCs w:val="24"/>
        </w:rPr>
        <w:t>s 0</w:t>
      </w:r>
      <w:r w:rsidR="00DC3C99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FE5992">
        <w:rPr>
          <w:rFonts w:ascii="Times New Roman" w:hAnsi="Times New Roman" w:cs="Times New Roman"/>
          <w:color w:val="auto"/>
          <w:sz w:val="24"/>
          <w:szCs w:val="24"/>
        </w:rPr>
        <w:t xml:space="preserve"> e</w:t>
      </w:r>
      <w:r w:rsidR="005E30E7">
        <w:rPr>
          <w:rFonts w:ascii="Times New Roman" w:hAnsi="Times New Roman" w:cs="Times New Roman"/>
          <w:color w:val="auto"/>
          <w:sz w:val="24"/>
          <w:szCs w:val="24"/>
        </w:rPr>
        <w:t xml:space="preserve"> 0</w:t>
      </w:r>
      <w:r w:rsidR="00DC3C99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837F12">
        <w:rPr>
          <w:rFonts w:ascii="Times New Roman" w:hAnsi="Times New Roman" w:cs="Times New Roman"/>
          <w:color w:val="auto"/>
          <w:sz w:val="24"/>
          <w:szCs w:val="24"/>
        </w:rPr>
        <w:t xml:space="preserve"> da Lei Complementar n. º 108, de 05 de novembro de 2009, </w:t>
      </w:r>
      <w:r w:rsidR="005E30E7">
        <w:rPr>
          <w:rFonts w:ascii="Times New Roman" w:hAnsi="Times New Roman" w:cs="Times New Roman"/>
          <w:color w:val="auto"/>
          <w:sz w:val="24"/>
          <w:szCs w:val="24"/>
        </w:rPr>
        <w:t xml:space="preserve">que </w:t>
      </w:r>
      <w:r w:rsidRPr="00837F12">
        <w:rPr>
          <w:rFonts w:ascii="Times New Roman" w:hAnsi="Times New Roman" w:cs="Times New Roman"/>
          <w:color w:val="auto"/>
          <w:sz w:val="24"/>
          <w:szCs w:val="24"/>
        </w:rPr>
        <w:t xml:space="preserve">dispõe sobre o </w:t>
      </w:r>
      <w:r w:rsidR="005E30E7">
        <w:rPr>
          <w:rFonts w:ascii="Times New Roman" w:hAnsi="Times New Roman" w:cs="Times New Roman"/>
          <w:color w:val="auto"/>
          <w:sz w:val="24"/>
          <w:szCs w:val="24"/>
        </w:rPr>
        <w:t>Zoneamento, O Uso e a Ocupação d</w:t>
      </w:r>
      <w:r w:rsidRPr="00837F12">
        <w:rPr>
          <w:rFonts w:ascii="Times New Roman" w:hAnsi="Times New Roman" w:cs="Times New Roman"/>
          <w:color w:val="auto"/>
          <w:sz w:val="24"/>
          <w:szCs w:val="24"/>
        </w:rPr>
        <w:t>o Solo da cidade de Sorriso-MT, e dá outras providências.</w:t>
      </w:r>
    </w:p>
    <w:p w14:paraId="75188ADE" w14:textId="1C04E4FB" w:rsidR="0036101C" w:rsidRDefault="0036101C" w:rsidP="00837F12">
      <w:pPr>
        <w:ind w:left="2268"/>
        <w:jc w:val="both"/>
      </w:pPr>
    </w:p>
    <w:p w14:paraId="02D140FC" w14:textId="77777777" w:rsidR="00DA215B" w:rsidRPr="00837F12" w:rsidRDefault="00DA215B" w:rsidP="00837F12">
      <w:pPr>
        <w:ind w:left="2268"/>
        <w:jc w:val="both"/>
      </w:pPr>
    </w:p>
    <w:p w14:paraId="499457F1" w14:textId="2BA89B1C" w:rsidR="0036101C" w:rsidRPr="00837F12" w:rsidRDefault="0036101C" w:rsidP="00DA215B">
      <w:pPr>
        <w:ind w:firstLine="1418"/>
        <w:jc w:val="both"/>
      </w:pPr>
      <w:r w:rsidRPr="00837F12">
        <w:t xml:space="preserve">Alei Fernandes, Prefeito Municipal de Sorriso, Estado de Mato Grosso, </w:t>
      </w:r>
      <w:r w:rsidR="005429F1">
        <w:t>faço saber que a</w:t>
      </w:r>
      <w:r w:rsidR="00DA215B">
        <w:t xml:space="preserve"> Câmara Municipal</w:t>
      </w:r>
      <w:r w:rsidR="005429F1">
        <w:t xml:space="preserve"> de Sorriso aprovou e eu sanciono</w:t>
      </w:r>
      <w:r w:rsidRPr="00837F12">
        <w:t xml:space="preserve"> a seguinte Lei Complementar:</w:t>
      </w:r>
    </w:p>
    <w:p w14:paraId="5AFE849A" w14:textId="77777777" w:rsidR="0036101C" w:rsidRPr="00837F12" w:rsidRDefault="0036101C" w:rsidP="00DA215B">
      <w:pPr>
        <w:ind w:firstLine="1418"/>
        <w:jc w:val="both"/>
      </w:pPr>
    </w:p>
    <w:p w14:paraId="78955C8E" w14:textId="035AA5D9" w:rsidR="000620C6" w:rsidRDefault="000620C6" w:rsidP="000620C6">
      <w:pPr>
        <w:autoSpaceDE w:val="0"/>
        <w:autoSpaceDN w:val="0"/>
        <w:adjustRightInd w:val="0"/>
        <w:ind w:firstLine="1418"/>
        <w:jc w:val="both"/>
        <w:rPr>
          <w:bCs/>
          <w:szCs w:val="22"/>
        </w:rPr>
      </w:pPr>
      <w:r w:rsidRPr="000620C6">
        <w:rPr>
          <w:b/>
          <w:bCs/>
          <w:szCs w:val="22"/>
        </w:rPr>
        <w:t>Art. 1º</w:t>
      </w:r>
      <w:r w:rsidRPr="000620C6">
        <w:rPr>
          <w:bCs/>
          <w:szCs w:val="22"/>
        </w:rPr>
        <w:t xml:space="preserve"> Fica alterado o Anexo 0</w:t>
      </w:r>
      <w:r w:rsidR="00DC3C99">
        <w:rPr>
          <w:bCs/>
          <w:szCs w:val="22"/>
        </w:rPr>
        <w:t>3</w:t>
      </w:r>
      <w:r w:rsidRPr="000620C6">
        <w:rPr>
          <w:bCs/>
          <w:szCs w:val="22"/>
        </w:rPr>
        <w:t xml:space="preserve"> – </w:t>
      </w:r>
      <w:r w:rsidR="00DC3C99" w:rsidRPr="000620C6">
        <w:rPr>
          <w:bCs/>
          <w:szCs w:val="22"/>
        </w:rPr>
        <w:t xml:space="preserve">Tabela de Uso e Ocupação do Solo Urbano do Município de Sorriso da Lei Complementar 108/2009, e suas alterações posteriores, que passa a vigorar na forma do Anexo </w:t>
      </w:r>
      <w:r w:rsidR="00DC3C99">
        <w:rPr>
          <w:bCs/>
          <w:szCs w:val="22"/>
        </w:rPr>
        <w:t xml:space="preserve">03, </w:t>
      </w:r>
      <w:r w:rsidR="00DC3C99" w:rsidRPr="000620C6">
        <w:rPr>
          <w:bCs/>
          <w:szCs w:val="22"/>
        </w:rPr>
        <w:t>constante desta Lei Complementar</w:t>
      </w:r>
      <w:r w:rsidR="00DC3C99">
        <w:rPr>
          <w:bCs/>
          <w:szCs w:val="22"/>
        </w:rPr>
        <w:t>.</w:t>
      </w:r>
    </w:p>
    <w:p w14:paraId="02B136D1" w14:textId="77777777" w:rsidR="000620C6" w:rsidRPr="000620C6" w:rsidRDefault="000620C6" w:rsidP="000620C6">
      <w:pPr>
        <w:autoSpaceDE w:val="0"/>
        <w:autoSpaceDN w:val="0"/>
        <w:adjustRightInd w:val="0"/>
        <w:ind w:firstLine="1418"/>
        <w:jc w:val="both"/>
        <w:rPr>
          <w:bCs/>
          <w:szCs w:val="22"/>
        </w:rPr>
      </w:pPr>
    </w:p>
    <w:p w14:paraId="236BC5F0" w14:textId="2DCF4671" w:rsidR="000620C6" w:rsidRPr="00DC3C99" w:rsidRDefault="000620C6" w:rsidP="00837F12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CA39A4">
        <w:rPr>
          <w:b/>
          <w:bCs/>
        </w:rPr>
        <w:t>Parágrafo único.</w:t>
      </w:r>
      <w:r w:rsidR="004D6345">
        <w:rPr>
          <w:bCs/>
        </w:rPr>
        <w:t xml:space="preserve"> A</w:t>
      </w:r>
      <w:r w:rsidR="00DC3C99">
        <w:rPr>
          <w:bCs/>
        </w:rPr>
        <w:t>s</w:t>
      </w:r>
      <w:r>
        <w:rPr>
          <w:bCs/>
        </w:rPr>
        <w:t xml:space="preserve"> alteraç</w:t>
      </w:r>
      <w:r w:rsidR="00DC3C99">
        <w:rPr>
          <w:bCs/>
        </w:rPr>
        <w:t>ões</w:t>
      </w:r>
      <w:r w:rsidR="00F3726E">
        <w:rPr>
          <w:bCs/>
        </w:rPr>
        <w:t xml:space="preserve"> </w:t>
      </w:r>
      <w:r>
        <w:rPr>
          <w:bCs/>
        </w:rPr>
        <w:t>que se re</w:t>
      </w:r>
      <w:r w:rsidR="00F3726E">
        <w:rPr>
          <w:bCs/>
        </w:rPr>
        <w:t>fere o caput deste artigo se</w:t>
      </w:r>
      <w:r w:rsidR="00543510">
        <w:rPr>
          <w:bCs/>
        </w:rPr>
        <w:t xml:space="preserve"> dão</w:t>
      </w:r>
      <w:r>
        <w:rPr>
          <w:bCs/>
        </w:rPr>
        <w:t xml:space="preserve"> </w:t>
      </w:r>
      <w:r w:rsidR="00DC3C99" w:rsidRPr="00DC3C99">
        <w:rPr>
          <w:bCs/>
        </w:rPr>
        <w:t>no Zoneamento ZEIS Zona Especial Interesse Social, no uso permissível foi removido o limite institu</w:t>
      </w:r>
      <w:r w:rsidR="00DC3C99">
        <w:rPr>
          <w:bCs/>
        </w:rPr>
        <w:t>ído do Grupo 3 de até 300,00 m².</w:t>
      </w:r>
    </w:p>
    <w:p w14:paraId="38CF8594" w14:textId="37FBBBDD" w:rsidR="00DC3C99" w:rsidRDefault="00DC3C99" w:rsidP="00837F12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14:paraId="688D2B32" w14:textId="296D2F08" w:rsidR="00DC3C99" w:rsidRPr="00DC3C99" w:rsidRDefault="00DC3C99" w:rsidP="00DC3C99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DC3C99">
        <w:rPr>
          <w:b/>
          <w:bCs/>
        </w:rPr>
        <w:t>Art. 2º</w:t>
      </w:r>
      <w:r w:rsidRPr="00DC3C99">
        <w:rPr>
          <w:bCs/>
        </w:rPr>
        <w:t xml:space="preserve"> Fica alterado o Anexo 04 </w:t>
      </w:r>
      <w:r>
        <w:rPr>
          <w:bCs/>
        </w:rPr>
        <w:t xml:space="preserve">- </w:t>
      </w:r>
      <w:r w:rsidRPr="00DC3C99">
        <w:rPr>
          <w:bCs/>
        </w:rPr>
        <w:t xml:space="preserve">Tipos de Uso do Município de Sorriso da Lei Complementar 108/2009, e suas alterações posteriores, que passa a vigorar na forma do Anexo </w:t>
      </w:r>
      <w:r>
        <w:rPr>
          <w:bCs/>
        </w:rPr>
        <w:t xml:space="preserve">04, </w:t>
      </w:r>
      <w:r w:rsidRPr="00DC3C99">
        <w:rPr>
          <w:bCs/>
        </w:rPr>
        <w:t>constante desta Lei Complementar.</w:t>
      </w:r>
    </w:p>
    <w:p w14:paraId="0ABF0804" w14:textId="77777777" w:rsidR="00DC3C99" w:rsidRPr="00DC3C99" w:rsidRDefault="00DC3C99" w:rsidP="00DC3C99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4B5EF4A6" w14:textId="33D3F0EC" w:rsidR="00DC3C99" w:rsidRPr="00DC3C99" w:rsidRDefault="00DC3C99" w:rsidP="00DC3C99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DC3C99">
        <w:rPr>
          <w:b/>
          <w:bCs/>
        </w:rPr>
        <w:t>Parágrafo único</w:t>
      </w:r>
      <w:r w:rsidRPr="00DC3C99">
        <w:rPr>
          <w:bCs/>
        </w:rPr>
        <w:t>. As alterações que se refere o caput deste artigo se dão da seguinte</w:t>
      </w:r>
      <w:r>
        <w:rPr>
          <w:bCs/>
        </w:rPr>
        <w:t xml:space="preserve"> </w:t>
      </w:r>
      <w:r w:rsidRPr="00DC3C99">
        <w:rPr>
          <w:bCs/>
        </w:rPr>
        <w:t>maneira:</w:t>
      </w:r>
    </w:p>
    <w:p w14:paraId="14DC5647" w14:textId="77777777" w:rsidR="00DC3C99" w:rsidRPr="00DC3C99" w:rsidRDefault="00DC3C99" w:rsidP="00DC3C99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63E6B0B1" w14:textId="36B8483C" w:rsidR="00DC3C99" w:rsidRPr="00DC3C99" w:rsidRDefault="00DC3C99" w:rsidP="00DC3C99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DC3C99">
        <w:rPr>
          <w:bCs/>
        </w:rPr>
        <w:t>a) No Grupo 3</w:t>
      </w:r>
      <w:r>
        <w:rPr>
          <w:bCs/>
        </w:rPr>
        <w:t xml:space="preserve"> </w:t>
      </w:r>
      <w:r w:rsidRPr="00DC3C99">
        <w:rPr>
          <w:bCs/>
        </w:rPr>
        <w:t>-</w:t>
      </w:r>
      <w:r>
        <w:rPr>
          <w:bCs/>
        </w:rPr>
        <w:t xml:space="preserve"> </w:t>
      </w:r>
      <w:r w:rsidRPr="00DC3C99">
        <w:rPr>
          <w:bCs/>
        </w:rPr>
        <w:t>Geradores de Incômodo no item II - Comercial Varejista, letra "d", o limite de "até 520,00 kg" passa para "até 1.560,00 kg";</w:t>
      </w:r>
    </w:p>
    <w:p w14:paraId="623A1508" w14:textId="160387A0" w:rsidR="00DC3C99" w:rsidRPr="00DC3C99" w:rsidRDefault="00DC3C99" w:rsidP="00DC3C99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DC3C99">
        <w:rPr>
          <w:bCs/>
        </w:rPr>
        <w:t>b) No Grupo 4</w:t>
      </w:r>
      <w:r w:rsidR="00A430E9">
        <w:rPr>
          <w:bCs/>
        </w:rPr>
        <w:t xml:space="preserve"> </w:t>
      </w:r>
      <w:r w:rsidRPr="00DC3C99">
        <w:rPr>
          <w:bCs/>
        </w:rPr>
        <w:t xml:space="preserve">a Geradores de Impacto - Compatível </w:t>
      </w:r>
      <w:r>
        <w:rPr>
          <w:bCs/>
        </w:rPr>
        <w:t xml:space="preserve">- </w:t>
      </w:r>
      <w:r w:rsidRPr="00DC3C99">
        <w:rPr>
          <w:bCs/>
        </w:rPr>
        <w:t>no item II Comercial Varejista, linha "c", o limite de "entre 520,00 kg e 1560,00 kg", passa para "entre 1.560,00 kg e 6.240,00 kg";</w:t>
      </w:r>
    </w:p>
    <w:p w14:paraId="4F62E95F" w14:textId="228A9CA8" w:rsidR="00DC3C99" w:rsidRPr="00DC3C99" w:rsidRDefault="00DC3C99" w:rsidP="00DC3C99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DC3C99">
        <w:rPr>
          <w:bCs/>
        </w:rPr>
        <w:t xml:space="preserve">c) No Grupo 4 b Geradores de Impacto </w:t>
      </w:r>
      <w:r>
        <w:rPr>
          <w:bCs/>
        </w:rPr>
        <w:t xml:space="preserve">- </w:t>
      </w:r>
      <w:r w:rsidRPr="00DC3C99">
        <w:rPr>
          <w:bCs/>
        </w:rPr>
        <w:t xml:space="preserve">Não Compatível </w:t>
      </w:r>
      <w:r>
        <w:rPr>
          <w:bCs/>
        </w:rPr>
        <w:t xml:space="preserve">- </w:t>
      </w:r>
      <w:r w:rsidR="00543510" w:rsidRPr="00DC3C99">
        <w:rPr>
          <w:bCs/>
        </w:rPr>
        <w:t xml:space="preserve">no item II Comercial </w:t>
      </w:r>
      <w:r w:rsidRPr="00DC3C99">
        <w:rPr>
          <w:bCs/>
        </w:rPr>
        <w:t>Atacadista, linha "b", o limite de "superior a 1560,00 kg", passa</w:t>
      </w:r>
      <w:r w:rsidR="00543510">
        <w:rPr>
          <w:bCs/>
        </w:rPr>
        <w:t xml:space="preserve"> para "superior a 6.240,00 kg".</w:t>
      </w:r>
    </w:p>
    <w:p w14:paraId="33DD116E" w14:textId="77777777" w:rsidR="00DC3C99" w:rsidRDefault="00DC3C99" w:rsidP="00837F12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14:paraId="79169251" w14:textId="27A7DF17" w:rsidR="0036101C" w:rsidRPr="00837F12" w:rsidRDefault="0036101C" w:rsidP="00837F12">
      <w:pPr>
        <w:autoSpaceDE w:val="0"/>
        <w:autoSpaceDN w:val="0"/>
        <w:adjustRightInd w:val="0"/>
        <w:ind w:firstLine="1418"/>
        <w:jc w:val="both"/>
        <w:rPr>
          <w:lang w:val="pt-PT"/>
        </w:rPr>
      </w:pPr>
      <w:r w:rsidRPr="00837F12">
        <w:rPr>
          <w:b/>
          <w:bCs/>
        </w:rPr>
        <w:t xml:space="preserve">Art. </w:t>
      </w:r>
      <w:r w:rsidR="00FE5992">
        <w:rPr>
          <w:b/>
          <w:bCs/>
        </w:rPr>
        <w:t>3</w:t>
      </w:r>
      <w:r w:rsidRPr="00837F12">
        <w:rPr>
          <w:b/>
          <w:bCs/>
        </w:rPr>
        <w:t>º</w:t>
      </w:r>
      <w:r w:rsidRPr="00837F12">
        <w:rPr>
          <w:bCs/>
        </w:rPr>
        <w:t xml:space="preserve"> </w:t>
      </w:r>
      <w:r w:rsidRPr="00837F12">
        <w:rPr>
          <w:lang w:val="pt-PT"/>
        </w:rPr>
        <w:t>Esta Lei Complementar entra em vigor na data de sua publicação.</w:t>
      </w:r>
    </w:p>
    <w:p w14:paraId="71F82250" w14:textId="765C148B" w:rsidR="0036101C" w:rsidRDefault="0036101C" w:rsidP="00837F12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458D0930" w14:textId="77777777" w:rsidR="00601A87" w:rsidRPr="00837F12" w:rsidRDefault="00601A87" w:rsidP="00837F12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16ADFCB1" w14:textId="5D4CA745" w:rsidR="005429F1" w:rsidRDefault="005429F1" w:rsidP="005429F1">
      <w:pPr>
        <w:ind w:firstLine="1418"/>
        <w:jc w:val="both"/>
        <w:rPr>
          <w:iCs/>
        </w:rPr>
      </w:pPr>
      <w:r w:rsidRPr="00387A16">
        <w:rPr>
          <w:iCs/>
        </w:rPr>
        <w:t xml:space="preserve">Sorriso, Estado de Mato </w:t>
      </w:r>
      <w:r w:rsidRPr="008D06B1">
        <w:rPr>
          <w:iCs/>
        </w:rPr>
        <w:t xml:space="preserve">Grosso, em </w:t>
      </w:r>
      <w:r w:rsidR="00512223">
        <w:rPr>
          <w:iCs/>
        </w:rPr>
        <w:t>4</w:t>
      </w:r>
      <w:r>
        <w:rPr>
          <w:iCs/>
        </w:rPr>
        <w:t xml:space="preserve"> de </w:t>
      </w:r>
      <w:r w:rsidR="00512223">
        <w:rPr>
          <w:iCs/>
        </w:rPr>
        <w:t>setembro</w:t>
      </w:r>
      <w:r w:rsidRPr="008D06B1">
        <w:rPr>
          <w:iCs/>
        </w:rPr>
        <w:t xml:space="preserve"> de 2026</w:t>
      </w:r>
      <w:r w:rsidRPr="00387A16">
        <w:rPr>
          <w:iCs/>
        </w:rPr>
        <w:t>.</w:t>
      </w:r>
    </w:p>
    <w:p w14:paraId="3F2CBC34" w14:textId="323CE33E" w:rsidR="005429F1" w:rsidRDefault="005429F1" w:rsidP="005429F1">
      <w:pPr>
        <w:ind w:firstLine="1418"/>
        <w:jc w:val="both"/>
        <w:rPr>
          <w:iCs/>
        </w:rPr>
      </w:pPr>
    </w:p>
    <w:p w14:paraId="64E69EE2" w14:textId="7F5E307A" w:rsidR="005429F1" w:rsidRDefault="005429F1" w:rsidP="005429F1">
      <w:pPr>
        <w:ind w:firstLine="1418"/>
        <w:jc w:val="both"/>
        <w:rPr>
          <w:iCs/>
        </w:rPr>
      </w:pPr>
    </w:p>
    <w:p w14:paraId="5B76ACD5" w14:textId="0F85CD9B" w:rsidR="000B3B09" w:rsidRDefault="000B3B09" w:rsidP="005429F1">
      <w:pPr>
        <w:ind w:firstLine="1418"/>
        <w:jc w:val="both"/>
        <w:rPr>
          <w:iCs/>
        </w:rPr>
      </w:pPr>
    </w:p>
    <w:p w14:paraId="1B2D79D2" w14:textId="77777777" w:rsidR="000B3B09" w:rsidRPr="00387A16" w:rsidRDefault="000B3B09" w:rsidP="005429F1">
      <w:pPr>
        <w:ind w:firstLine="1418"/>
        <w:jc w:val="both"/>
        <w:rPr>
          <w:iCs/>
        </w:rPr>
      </w:pPr>
      <w:bookmarkStart w:id="0" w:name="_GoBack"/>
      <w:bookmarkEnd w:id="0"/>
    </w:p>
    <w:p w14:paraId="2BC3CEB2" w14:textId="77777777" w:rsidR="005429F1" w:rsidRDefault="005429F1" w:rsidP="005429F1">
      <w:pPr>
        <w:adjustRightInd w:val="0"/>
        <w:ind w:firstLine="5812"/>
        <w:rPr>
          <w:b/>
          <w:bCs/>
          <w:color w:val="000000"/>
        </w:rPr>
      </w:pPr>
      <w:r w:rsidRPr="00387A16">
        <w:rPr>
          <w:b/>
          <w:bCs/>
          <w:color w:val="000000"/>
        </w:rPr>
        <w:t xml:space="preserve">         </w:t>
      </w:r>
    </w:p>
    <w:tbl>
      <w:tblPr>
        <w:tblStyle w:val="Tabelacomgrade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106"/>
      </w:tblGrid>
      <w:tr w:rsidR="005429F1" w14:paraId="401B7239" w14:textId="77777777" w:rsidTr="000B3B09">
        <w:tc>
          <w:tcPr>
            <w:tcW w:w="5529" w:type="dxa"/>
          </w:tcPr>
          <w:p w14:paraId="3A5FE675" w14:textId="537FE24A" w:rsidR="005429F1" w:rsidRPr="00387A16" w:rsidRDefault="005429F1" w:rsidP="005429F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DANIEL HENRIQUE DE MELO SANTOS</w:t>
            </w:r>
          </w:p>
          <w:p w14:paraId="42415E16" w14:textId="104A6BE2" w:rsidR="005429F1" w:rsidRPr="005429F1" w:rsidRDefault="005429F1" w:rsidP="000B3B09">
            <w:r w:rsidRPr="00387A16">
              <w:rPr>
                <w:color w:val="000000"/>
              </w:rPr>
              <w:t xml:space="preserve">    Secretário Municipal de Administração</w:t>
            </w:r>
          </w:p>
        </w:tc>
        <w:tc>
          <w:tcPr>
            <w:tcW w:w="4106" w:type="dxa"/>
          </w:tcPr>
          <w:p w14:paraId="5E83771C" w14:textId="77777777" w:rsidR="005429F1" w:rsidRPr="00387A16" w:rsidRDefault="005429F1" w:rsidP="005429F1">
            <w:pPr>
              <w:adjustRightInd w:val="0"/>
              <w:ind w:left="560" w:hanging="10"/>
              <w:rPr>
                <w:bCs/>
                <w:color w:val="000000"/>
              </w:rPr>
            </w:pPr>
            <w:r w:rsidRPr="00387A16">
              <w:rPr>
                <w:b/>
                <w:bCs/>
                <w:color w:val="000000"/>
              </w:rPr>
              <w:t>ALEI FERNANDES</w:t>
            </w:r>
            <w:r w:rsidRPr="00387A16">
              <w:rPr>
                <w:bCs/>
                <w:color w:val="000000"/>
              </w:rPr>
              <w:t xml:space="preserve"> </w:t>
            </w:r>
          </w:p>
          <w:p w14:paraId="60C35186" w14:textId="52C31AF7" w:rsidR="005429F1" w:rsidRDefault="005429F1" w:rsidP="005429F1">
            <w:pPr>
              <w:adjustRightInd w:val="0"/>
              <w:ind w:left="560"/>
              <w:rPr>
                <w:b/>
                <w:bCs/>
                <w:color w:val="000000"/>
              </w:rPr>
            </w:pPr>
            <w:r w:rsidRPr="00387A16">
              <w:rPr>
                <w:bCs/>
                <w:color w:val="000000"/>
              </w:rPr>
              <w:t xml:space="preserve">   Prefeito Municipal           </w:t>
            </w:r>
          </w:p>
        </w:tc>
      </w:tr>
    </w:tbl>
    <w:p w14:paraId="0AF29A73" w14:textId="49E8A2C1" w:rsidR="00A14B14" w:rsidRPr="00837F12" w:rsidRDefault="00A14B14" w:rsidP="005429F1">
      <w:pPr>
        <w:tabs>
          <w:tab w:val="left" w:pos="142"/>
          <w:tab w:val="left" w:pos="1418"/>
          <w:tab w:val="left" w:pos="1560"/>
        </w:tabs>
      </w:pPr>
    </w:p>
    <w:sectPr w:rsidR="00A14B14" w:rsidRPr="00837F12" w:rsidSect="000B3B09">
      <w:headerReference w:type="even" r:id="rId7"/>
      <w:headerReference w:type="default" r:id="rId8"/>
      <w:headerReference w:type="first" r:id="rId9"/>
      <w:pgSz w:w="11906" w:h="16838"/>
      <w:pgMar w:top="2552" w:right="99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31CFF" w14:textId="77777777" w:rsidR="002470F9" w:rsidRDefault="002470F9" w:rsidP="00A14B14">
      <w:r>
        <w:separator/>
      </w:r>
    </w:p>
  </w:endnote>
  <w:endnote w:type="continuationSeparator" w:id="0">
    <w:p w14:paraId="529D200B" w14:textId="77777777" w:rsidR="002470F9" w:rsidRDefault="002470F9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487AD" w14:textId="77777777" w:rsidR="002470F9" w:rsidRDefault="002470F9" w:rsidP="00A14B14">
      <w:r>
        <w:separator/>
      </w:r>
    </w:p>
  </w:footnote>
  <w:footnote w:type="continuationSeparator" w:id="0">
    <w:p w14:paraId="0B1EC47D" w14:textId="77777777" w:rsidR="002470F9" w:rsidRDefault="002470F9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0B3B09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0B3B09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28.35pt;width:595.35pt;height:862.25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0B3B09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8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9C2C9C"/>
    <w:multiLevelType w:val="hybridMultilevel"/>
    <w:tmpl w:val="BAF86E6E"/>
    <w:lvl w:ilvl="0" w:tplc="33D03C10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620C6"/>
    <w:rsid w:val="00084C5B"/>
    <w:rsid w:val="000A14E9"/>
    <w:rsid w:val="000B3B09"/>
    <w:rsid w:val="001023FB"/>
    <w:rsid w:val="001238C8"/>
    <w:rsid w:val="00160E48"/>
    <w:rsid w:val="001626C5"/>
    <w:rsid w:val="00182929"/>
    <w:rsid w:val="001B58D4"/>
    <w:rsid w:val="001B6324"/>
    <w:rsid w:val="001D1A2D"/>
    <w:rsid w:val="001F062C"/>
    <w:rsid w:val="001F74A8"/>
    <w:rsid w:val="002470F9"/>
    <w:rsid w:val="002839B0"/>
    <w:rsid w:val="002A1294"/>
    <w:rsid w:val="002B50D3"/>
    <w:rsid w:val="002D4A94"/>
    <w:rsid w:val="002E35C7"/>
    <w:rsid w:val="00331693"/>
    <w:rsid w:val="00331AA5"/>
    <w:rsid w:val="003570BC"/>
    <w:rsid w:val="0036101C"/>
    <w:rsid w:val="0036616C"/>
    <w:rsid w:val="003A6808"/>
    <w:rsid w:val="0041398D"/>
    <w:rsid w:val="00424875"/>
    <w:rsid w:val="0047122B"/>
    <w:rsid w:val="00487484"/>
    <w:rsid w:val="00491601"/>
    <w:rsid w:val="00493712"/>
    <w:rsid w:val="004A5BA6"/>
    <w:rsid w:val="004C3158"/>
    <w:rsid w:val="004D6345"/>
    <w:rsid w:val="00510777"/>
    <w:rsid w:val="00511819"/>
    <w:rsid w:val="00512223"/>
    <w:rsid w:val="00526203"/>
    <w:rsid w:val="00533563"/>
    <w:rsid w:val="005429F1"/>
    <w:rsid w:val="00543510"/>
    <w:rsid w:val="005476C3"/>
    <w:rsid w:val="00571982"/>
    <w:rsid w:val="005B742D"/>
    <w:rsid w:val="005E30E7"/>
    <w:rsid w:val="00601A87"/>
    <w:rsid w:val="00635094"/>
    <w:rsid w:val="00644497"/>
    <w:rsid w:val="00647882"/>
    <w:rsid w:val="00675A09"/>
    <w:rsid w:val="006A67BB"/>
    <w:rsid w:val="006F1A5A"/>
    <w:rsid w:val="006F797E"/>
    <w:rsid w:val="00742D79"/>
    <w:rsid w:val="0075346D"/>
    <w:rsid w:val="007D2E4F"/>
    <w:rsid w:val="007E7320"/>
    <w:rsid w:val="008317AD"/>
    <w:rsid w:val="00837F12"/>
    <w:rsid w:val="00842F1F"/>
    <w:rsid w:val="008653D3"/>
    <w:rsid w:val="008A4C0E"/>
    <w:rsid w:val="008E7AA8"/>
    <w:rsid w:val="008F3B92"/>
    <w:rsid w:val="0096748D"/>
    <w:rsid w:val="009709B8"/>
    <w:rsid w:val="009768E5"/>
    <w:rsid w:val="009A207B"/>
    <w:rsid w:val="00A14B14"/>
    <w:rsid w:val="00A430E9"/>
    <w:rsid w:val="00A457C6"/>
    <w:rsid w:val="00A77B8A"/>
    <w:rsid w:val="00A8457F"/>
    <w:rsid w:val="00A91B8A"/>
    <w:rsid w:val="00A94F56"/>
    <w:rsid w:val="00AB4C8E"/>
    <w:rsid w:val="00AC72EF"/>
    <w:rsid w:val="00B012DA"/>
    <w:rsid w:val="00B114AC"/>
    <w:rsid w:val="00B20882"/>
    <w:rsid w:val="00B457BE"/>
    <w:rsid w:val="00BA0814"/>
    <w:rsid w:val="00BB203B"/>
    <w:rsid w:val="00BD1EE0"/>
    <w:rsid w:val="00BF70B9"/>
    <w:rsid w:val="00C31CFA"/>
    <w:rsid w:val="00C85E16"/>
    <w:rsid w:val="00CA39A4"/>
    <w:rsid w:val="00CE04E6"/>
    <w:rsid w:val="00D648D6"/>
    <w:rsid w:val="00DA215B"/>
    <w:rsid w:val="00DA5BFE"/>
    <w:rsid w:val="00DA7832"/>
    <w:rsid w:val="00DC3C99"/>
    <w:rsid w:val="00DD7958"/>
    <w:rsid w:val="00DE0DA9"/>
    <w:rsid w:val="00DF168D"/>
    <w:rsid w:val="00E204AC"/>
    <w:rsid w:val="00E63AE4"/>
    <w:rsid w:val="00EB5CD5"/>
    <w:rsid w:val="00EB7A7B"/>
    <w:rsid w:val="00EF4E98"/>
    <w:rsid w:val="00F1349D"/>
    <w:rsid w:val="00F3726E"/>
    <w:rsid w:val="00F60E75"/>
    <w:rsid w:val="00FB4228"/>
    <w:rsid w:val="00FE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C31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3158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39"/>
    <w:rsid w:val="00542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4</cp:revision>
  <cp:lastPrinted>2026-09-04T14:10:00Z</cp:lastPrinted>
  <dcterms:created xsi:type="dcterms:W3CDTF">2026-09-04T14:07:00Z</dcterms:created>
  <dcterms:modified xsi:type="dcterms:W3CDTF">2026-09-04T14:11:00Z</dcterms:modified>
</cp:coreProperties>
</file>