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D4B08" w14:textId="7394BA9B" w:rsidR="00EB7A7B" w:rsidRPr="00722C6C" w:rsidRDefault="00EB7A7B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722C6C">
        <w:rPr>
          <w:b/>
          <w:bCs/>
          <w:color w:val="000000" w:themeColor="text1"/>
        </w:rPr>
        <w:t xml:space="preserve">LEI Nº </w:t>
      </w:r>
      <w:r w:rsidR="003F7239">
        <w:rPr>
          <w:b/>
          <w:bCs/>
          <w:color w:val="000000" w:themeColor="text1"/>
        </w:rPr>
        <w:t>3.948, DE 22 DE SETEMBRO DE 2026</w:t>
      </w:r>
    </w:p>
    <w:p w14:paraId="4484AC88" w14:textId="64462AF7" w:rsidR="006A7E8E" w:rsidRPr="00722C6C" w:rsidRDefault="006A7E8E" w:rsidP="00722C6C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72EB3632" w14:textId="77777777" w:rsidR="006A7E8E" w:rsidRPr="00722C6C" w:rsidRDefault="006A7E8E" w:rsidP="00722C6C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625BC078" w14:textId="63AE02F9" w:rsidR="000E0594" w:rsidRPr="001F6F6F" w:rsidRDefault="001F6F6F" w:rsidP="00722C6C">
      <w:pPr>
        <w:ind w:left="3402"/>
        <w:jc w:val="both"/>
      </w:pPr>
      <w:r w:rsidRPr="001F6F6F">
        <w:t>Institui o Programa Municipal de Conformidade Tributária das Operações de Integralização de Capital Social - PROMCIC, estabelece alíquota temporária do ITBI e autoriza transação por adesão de créditos pretéritos</w:t>
      </w:r>
      <w:r w:rsidR="00201576" w:rsidRPr="001F6F6F">
        <w:t>.</w:t>
      </w:r>
    </w:p>
    <w:p w14:paraId="24732F02" w14:textId="74F39C66" w:rsidR="00EB7A7B" w:rsidRPr="00CB58FB" w:rsidRDefault="00EB7A7B" w:rsidP="00722C6C">
      <w:pPr>
        <w:ind w:left="3402"/>
        <w:jc w:val="both"/>
      </w:pPr>
    </w:p>
    <w:p w14:paraId="1A968E06" w14:textId="77777777" w:rsidR="00EB7A7B" w:rsidRPr="00CB58FB" w:rsidRDefault="00EB7A7B" w:rsidP="00722C6C"/>
    <w:p w14:paraId="27DCFCB5" w14:textId="77777777" w:rsidR="003F7239" w:rsidRPr="001005E4" w:rsidRDefault="003F7239" w:rsidP="003F7239">
      <w:pPr>
        <w:ind w:firstLine="1418"/>
        <w:jc w:val="both"/>
      </w:pPr>
      <w:r w:rsidRPr="001005E4">
        <w:t>Alei Fernandes, Prefeito Municipal de Sorriso, Estado de Mato Grosso, faço saber que a Câmara Municipal de Sorriso aprovou e eu sanciono a seguinte Lei:</w:t>
      </w:r>
    </w:p>
    <w:p w14:paraId="6FCEEF8F" w14:textId="77777777" w:rsidR="00EB7A7B" w:rsidRPr="00CB58FB" w:rsidRDefault="00EB7A7B" w:rsidP="00722C6C">
      <w:pPr>
        <w:jc w:val="both"/>
      </w:pPr>
    </w:p>
    <w:p w14:paraId="70C932EA" w14:textId="77777777" w:rsidR="00EB7A7B" w:rsidRPr="00CB58FB" w:rsidRDefault="00EB7A7B" w:rsidP="00722C6C">
      <w:pPr>
        <w:jc w:val="both"/>
      </w:pPr>
      <w:bookmarkStart w:id="0" w:name="a1"/>
      <w:bookmarkEnd w:id="0"/>
    </w:p>
    <w:p w14:paraId="1A8931E2" w14:textId="77777777" w:rsidR="003A0942" w:rsidRPr="003A0942" w:rsidRDefault="003A0942" w:rsidP="003A0942">
      <w:pPr>
        <w:keepNext/>
        <w:jc w:val="center"/>
      </w:pPr>
      <w:r w:rsidRPr="003A0942">
        <w:rPr>
          <w:b/>
        </w:rPr>
        <w:t>CAPÍTULO I</w:t>
      </w:r>
    </w:p>
    <w:p w14:paraId="1C4B6D91" w14:textId="1F5936BD" w:rsidR="003A0942" w:rsidRDefault="003A0942" w:rsidP="003A0942">
      <w:pPr>
        <w:keepNext/>
        <w:jc w:val="center"/>
        <w:rPr>
          <w:b/>
        </w:rPr>
      </w:pPr>
      <w:r w:rsidRPr="003A0942">
        <w:rPr>
          <w:b/>
        </w:rPr>
        <w:t>DAS DISPOSIÇÕES PRELIMINARES</w:t>
      </w:r>
    </w:p>
    <w:p w14:paraId="3C95B6CB" w14:textId="77777777" w:rsidR="003A0942" w:rsidRPr="003A0942" w:rsidRDefault="003A0942" w:rsidP="003A0942">
      <w:pPr>
        <w:keepNext/>
        <w:ind w:firstLine="1418"/>
        <w:jc w:val="both"/>
      </w:pPr>
    </w:p>
    <w:p w14:paraId="14B70B93" w14:textId="03D9B921" w:rsidR="003A0942" w:rsidRDefault="003A0942" w:rsidP="003A0942">
      <w:pPr>
        <w:keepNext/>
        <w:keepLines/>
        <w:ind w:firstLine="1418"/>
        <w:jc w:val="both"/>
      </w:pPr>
      <w:r w:rsidRPr="003A0942">
        <w:rPr>
          <w:b/>
        </w:rPr>
        <w:t>Art. 1º</w:t>
      </w:r>
      <w:r w:rsidRPr="003A0942">
        <w:t xml:space="preserve"> Fica instituído, no âmbito do Município de Sorriso, o Programa Municipal de Conformidade Tributária das Operações de Integralização de Capital Social - PROMCIC, de caráter especial e temporário, destinado </w:t>
      </w:r>
      <w:r w:rsidR="00803409">
        <w:t>à</w:t>
      </w:r>
      <w:r w:rsidRPr="003A0942">
        <w:t xml:space="preserve"> regularização </w:t>
      </w:r>
      <w:r w:rsidR="00803409">
        <w:t xml:space="preserve">das obrigações </w:t>
      </w:r>
      <w:r w:rsidRPr="003A0942">
        <w:t>tributária</w:t>
      </w:r>
      <w:r w:rsidR="00803409">
        <w:t>s</w:t>
      </w:r>
      <w:r w:rsidRPr="003A0942">
        <w:t xml:space="preserve">, </w:t>
      </w:r>
      <w:r w:rsidR="00803409">
        <w:t xml:space="preserve">à redução </w:t>
      </w:r>
      <w:r w:rsidRPr="003A0942">
        <w:t xml:space="preserve">litigiosidade e </w:t>
      </w:r>
      <w:r w:rsidR="00803409">
        <w:t>à promoção de tratamento uniforme d</w:t>
      </w:r>
      <w:r w:rsidRPr="003A0942">
        <w:t xml:space="preserve">o </w:t>
      </w:r>
      <w:r w:rsidR="00803409">
        <w:t xml:space="preserve">Imposto sobre a Transmissão de Bens Imóveis - </w:t>
      </w:r>
      <w:r w:rsidRPr="003A0942">
        <w:t>ITBI incidente nas operações de integralização de capital social.</w:t>
      </w:r>
    </w:p>
    <w:p w14:paraId="4162F753" w14:textId="77777777" w:rsidR="00803409" w:rsidRPr="003A0942" w:rsidRDefault="00803409" w:rsidP="003A0942">
      <w:pPr>
        <w:keepNext/>
        <w:keepLines/>
        <w:ind w:firstLine="1418"/>
        <w:jc w:val="both"/>
      </w:pPr>
    </w:p>
    <w:p w14:paraId="4D43CD36" w14:textId="7E07FEBC" w:rsidR="003A0942" w:rsidRDefault="003A0942" w:rsidP="003A0942">
      <w:pPr>
        <w:keepLines/>
        <w:ind w:firstLine="1418"/>
        <w:jc w:val="both"/>
      </w:pPr>
      <w:r w:rsidRPr="003A0942">
        <w:rPr>
          <w:b/>
        </w:rPr>
        <w:t>Parágrafo único.</w:t>
      </w:r>
      <w:r w:rsidRPr="003A0942">
        <w:t xml:space="preserve"> O PROMCIC será aplicado sem prejuízo da imunidade prevista no art. 156, § 2º, inciso I, da Constituição Federal, </w:t>
      </w:r>
      <w:r w:rsidR="00EB43DD">
        <w:t xml:space="preserve">das disposições </w:t>
      </w:r>
      <w:r w:rsidRPr="003A0942">
        <w:t xml:space="preserve">dos </w:t>
      </w:r>
      <w:proofErr w:type="spellStart"/>
      <w:r w:rsidRPr="003A0942">
        <w:t>arts</w:t>
      </w:r>
      <w:proofErr w:type="spellEnd"/>
      <w:r w:rsidRPr="003A0942">
        <w:t>. 36 e 37 do Código Tributário Nacional e dos precedentes vinculantes aplicáveis.</w:t>
      </w:r>
    </w:p>
    <w:p w14:paraId="0592F2CB" w14:textId="77777777" w:rsidR="003A0942" w:rsidRPr="003A0942" w:rsidRDefault="003A0942" w:rsidP="003A0942">
      <w:pPr>
        <w:keepLines/>
        <w:ind w:firstLine="1418"/>
        <w:jc w:val="both"/>
      </w:pPr>
    </w:p>
    <w:p w14:paraId="3D245D0B" w14:textId="71790DF1" w:rsidR="003A0942" w:rsidRDefault="003A0942" w:rsidP="003A0942">
      <w:pPr>
        <w:keepNext/>
        <w:keepLines/>
        <w:ind w:firstLine="1418"/>
        <w:jc w:val="both"/>
      </w:pPr>
      <w:r w:rsidRPr="003A0942">
        <w:rPr>
          <w:b/>
        </w:rPr>
        <w:t>Art. 2º</w:t>
      </w:r>
      <w:r w:rsidRPr="003A0942">
        <w:t xml:space="preserve"> São objetivos do PROMCIC:</w:t>
      </w:r>
    </w:p>
    <w:p w14:paraId="4C18B93B" w14:textId="77777777" w:rsidR="003A0942" w:rsidRPr="003A0942" w:rsidRDefault="003A0942" w:rsidP="003A0942">
      <w:pPr>
        <w:keepNext/>
        <w:keepLines/>
        <w:ind w:firstLine="1418"/>
        <w:jc w:val="both"/>
      </w:pPr>
    </w:p>
    <w:p w14:paraId="37125353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 - </w:t>
      </w:r>
      <w:proofErr w:type="gramStart"/>
      <w:r w:rsidRPr="003A0942">
        <w:t>incentivar</w:t>
      </w:r>
      <w:proofErr w:type="gramEnd"/>
      <w:r w:rsidRPr="003A0942">
        <w:t xml:space="preserve"> a conformidade e a regularização espontânea das obrigações tributárias;</w:t>
      </w:r>
    </w:p>
    <w:p w14:paraId="5513794F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II - </w:t>
      </w:r>
      <w:proofErr w:type="gramStart"/>
      <w:r w:rsidRPr="003A0942">
        <w:t>reduzir</w:t>
      </w:r>
      <w:proofErr w:type="gramEnd"/>
      <w:r w:rsidRPr="003A0942">
        <w:t xml:space="preserve"> o contencioso administrativo e judicial relativo ao ITBI;</w:t>
      </w:r>
    </w:p>
    <w:p w14:paraId="6721A397" w14:textId="77777777" w:rsidR="003A0942" w:rsidRPr="003A0942" w:rsidRDefault="003A0942" w:rsidP="003A0942">
      <w:pPr>
        <w:keepLines/>
        <w:ind w:firstLine="1418"/>
        <w:jc w:val="both"/>
      </w:pPr>
      <w:r w:rsidRPr="003A0942">
        <w:t>III - promover segurança jurídica, transparência e previsibilidade;</w:t>
      </w:r>
    </w:p>
    <w:p w14:paraId="108DB42C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IV - </w:t>
      </w:r>
      <w:proofErr w:type="gramStart"/>
      <w:r w:rsidRPr="003A0942">
        <w:t>ampliar</w:t>
      </w:r>
      <w:proofErr w:type="gramEnd"/>
      <w:r w:rsidRPr="003A0942">
        <w:t xml:space="preserve"> a eficiência da arrecadação e atualizar o Cadastro Imobiliário Municipal; e</w:t>
      </w:r>
    </w:p>
    <w:p w14:paraId="2745A712" w14:textId="13C46C0F" w:rsidR="003A0942" w:rsidRPr="003A0942" w:rsidRDefault="003A0942" w:rsidP="003A0942">
      <w:pPr>
        <w:keepLines/>
        <w:ind w:firstLine="1418"/>
        <w:jc w:val="both"/>
      </w:pPr>
      <w:r w:rsidRPr="003A0942">
        <w:t xml:space="preserve">V - </w:t>
      </w:r>
      <w:proofErr w:type="gramStart"/>
      <w:r w:rsidRPr="003A0942">
        <w:t>fortalecer</w:t>
      </w:r>
      <w:proofErr w:type="gramEnd"/>
      <w:r w:rsidRPr="003A0942">
        <w:t xml:space="preserve"> a atuação da Administração Tributária</w:t>
      </w:r>
      <w:r w:rsidR="00EB43DD">
        <w:t>,</w:t>
      </w:r>
      <w:r w:rsidRPr="003A0942">
        <w:t xml:space="preserve"> mediante procedimentos individualizados, motivados e sujeitos ao contraditório.</w:t>
      </w:r>
    </w:p>
    <w:p w14:paraId="32848E5C" w14:textId="77777777" w:rsidR="003A0942" w:rsidRDefault="003A0942" w:rsidP="003A0942">
      <w:pPr>
        <w:keepNext/>
        <w:keepLines/>
        <w:ind w:firstLine="1418"/>
        <w:jc w:val="both"/>
        <w:rPr>
          <w:b/>
        </w:rPr>
      </w:pPr>
    </w:p>
    <w:p w14:paraId="36272206" w14:textId="22562F5F" w:rsidR="003A0942" w:rsidRDefault="003A0942" w:rsidP="003A0942">
      <w:pPr>
        <w:keepNext/>
        <w:keepLines/>
        <w:ind w:firstLine="1418"/>
        <w:jc w:val="both"/>
      </w:pPr>
      <w:r w:rsidRPr="003A0942">
        <w:rPr>
          <w:b/>
        </w:rPr>
        <w:t>Art. 3º</w:t>
      </w:r>
      <w:r w:rsidRPr="003A0942">
        <w:t xml:space="preserve"> Para os fins desta Lei, considera-se:</w:t>
      </w:r>
    </w:p>
    <w:p w14:paraId="5F642215" w14:textId="77777777" w:rsidR="003A0942" w:rsidRPr="003A0942" w:rsidRDefault="003A0942" w:rsidP="003A0942">
      <w:pPr>
        <w:keepNext/>
        <w:keepLines/>
        <w:ind w:firstLine="1418"/>
        <w:jc w:val="both"/>
      </w:pPr>
    </w:p>
    <w:p w14:paraId="16511AC5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 - </w:t>
      </w:r>
      <w:proofErr w:type="gramStart"/>
      <w:r w:rsidRPr="003A0942">
        <w:t>operação</w:t>
      </w:r>
      <w:proofErr w:type="gramEnd"/>
      <w:r w:rsidRPr="003A0942">
        <w:t xml:space="preserve"> prospectiva: a transmissão cujo fato gerador do ITBI ocorra durante o período de eficácia tributária do PROMCIC;</w:t>
      </w:r>
    </w:p>
    <w:p w14:paraId="407CC232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II - </w:t>
      </w:r>
      <w:proofErr w:type="gramStart"/>
      <w:r w:rsidRPr="003A0942">
        <w:t>crédito</w:t>
      </w:r>
      <w:proofErr w:type="gramEnd"/>
      <w:r w:rsidRPr="003A0942">
        <w:t xml:space="preserve"> pretérito: a obrigação de ITBI, constituída ou não, relativa a fato gerador anterior ao início da eficácia tributária do PROMCIC e ainda não integralmente extinta;</w:t>
      </w:r>
    </w:p>
    <w:p w14:paraId="0D32CEB6" w14:textId="77777777" w:rsidR="003A0942" w:rsidRPr="003A0942" w:rsidRDefault="003A0942" w:rsidP="003A0942">
      <w:pPr>
        <w:keepLines/>
        <w:ind w:firstLine="1418"/>
        <w:jc w:val="both"/>
      </w:pPr>
      <w:r w:rsidRPr="003A0942">
        <w:lastRenderedPageBreak/>
        <w:t>III - valor efetivamente integralizado: a parcela do valor da transmissão destinada, conforme o ato societário, a escrituração contábil e os demais documentos idôneos, a realização do capital social subscrito;</w:t>
      </w:r>
    </w:p>
    <w:p w14:paraId="7130C7B9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IV - </w:t>
      </w:r>
      <w:proofErr w:type="gramStart"/>
      <w:r w:rsidRPr="003A0942">
        <w:t>parcela</w:t>
      </w:r>
      <w:proofErr w:type="gramEnd"/>
      <w:r w:rsidRPr="003A0942">
        <w:t xml:space="preserve"> tributável: a fração da transmissão não protegida pela imunidade constitucional, determinada na forma do art. 12 desta Lei; e</w:t>
      </w:r>
    </w:p>
    <w:p w14:paraId="776AF977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V - </w:t>
      </w:r>
      <w:proofErr w:type="gramStart"/>
      <w:r w:rsidRPr="003A0942">
        <w:t>data</w:t>
      </w:r>
      <w:proofErr w:type="gramEnd"/>
      <w:r w:rsidRPr="003A0942">
        <w:t xml:space="preserve"> de encerramento: o dia imediatamente anterior àquele em que se tornar exigível o restabelecimento da alíquota ordinária, na forma do art. 19 desta Lei.</w:t>
      </w:r>
    </w:p>
    <w:p w14:paraId="130BAC63" w14:textId="6F4EE7F9" w:rsidR="003A0942" w:rsidRDefault="003A0942" w:rsidP="003A0942">
      <w:pPr>
        <w:keepNext/>
        <w:ind w:firstLine="1418"/>
        <w:jc w:val="both"/>
        <w:rPr>
          <w:b/>
        </w:rPr>
      </w:pPr>
    </w:p>
    <w:p w14:paraId="41263F55" w14:textId="77777777" w:rsidR="003A0942" w:rsidRDefault="003A0942" w:rsidP="003A0942">
      <w:pPr>
        <w:keepNext/>
        <w:ind w:firstLine="1418"/>
        <w:jc w:val="both"/>
        <w:rPr>
          <w:b/>
        </w:rPr>
      </w:pPr>
    </w:p>
    <w:p w14:paraId="5DF154C5" w14:textId="00B3F6B2" w:rsidR="003A0942" w:rsidRPr="003A0942" w:rsidRDefault="003A0942" w:rsidP="003A0942">
      <w:pPr>
        <w:keepNext/>
        <w:jc w:val="center"/>
      </w:pPr>
      <w:r w:rsidRPr="003A0942">
        <w:rPr>
          <w:b/>
        </w:rPr>
        <w:t>CAPÍTULO II</w:t>
      </w:r>
    </w:p>
    <w:p w14:paraId="0E4E043A" w14:textId="1F7C5FEA" w:rsidR="003A0942" w:rsidRDefault="003A0942" w:rsidP="003A0942">
      <w:pPr>
        <w:keepNext/>
        <w:jc w:val="center"/>
        <w:rPr>
          <w:b/>
        </w:rPr>
      </w:pPr>
      <w:r w:rsidRPr="003A0942">
        <w:rPr>
          <w:b/>
        </w:rPr>
        <w:t>DAS OPERAÇÕES PROSPECTIVAS</w:t>
      </w:r>
    </w:p>
    <w:p w14:paraId="01785726" w14:textId="77777777" w:rsidR="003A0942" w:rsidRPr="003A0942" w:rsidRDefault="003A0942" w:rsidP="003A0942">
      <w:pPr>
        <w:keepNext/>
        <w:ind w:firstLine="1418"/>
        <w:jc w:val="both"/>
      </w:pPr>
    </w:p>
    <w:p w14:paraId="6204E5CE" w14:textId="2AA70421" w:rsidR="003A0942" w:rsidRDefault="003A0942" w:rsidP="003A0942">
      <w:pPr>
        <w:keepNext/>
        <w:keepLines/>
        <w:ind w:firstLine="1418"/>
        <w:jc w:val="both"/>
      </w:pPr>
      <w:r w:rsidRPr="003A0942">
        <w:rPr>
          <w:b/>
        </w:rPr>
        <w:t>Art. 4º</w:t>
      </w:r>
      <w:r w:rsidRPr="003A0942">
        <w:t xml:space="preserve"> A alíquota do ITBI incidente sobre a parcela tributável das operações prospectivas abrangidas pelo PROMCIC fica temporariamente reduzida para 0,5% (meio por cento).</w:t>
      </w:r>
    </w:p>
    <w:p w14:paraId="64562C58" w14:textId="77777777" w:rsidR="003A0942" w:rsidRPr="003A0942" w:rsidRDefault="003A0942" w:rsidP="003A0942">
      <w:pPr>
        <w:keepNext/>
        <w:keepLines/>
        <w:ind w:firstLine="1418"/>
        <w:jc w:val="both"/>
      </w:pPr>
    </w:p>
    <w:p w14:paraId="70F10DA3" w14:textId="58F01B50" w:rsidR="003A0942" w:rsidRDefault="003A0942" w:rsidP="003A0942">
      <w:pPr>
        <w:keepLines/>
        <w:ind w:firstLine="1418"/>
        <w:jc w:val="both"/>
      </w:pPr>
      <w:r w:rsidRPr="003A0942">
        <w:rPr>
          <w:b/>
        </w:rPr>
        <w:t>§ 1º</w:t>
      </w:r>
      <w:r w:rsidRPr="003A0942">
        <w:t xml:space="preserve"> A alíquota prevista no caput aplica-se exclusivamente aos fatos geradores ocorridos entre a publicação desta Lei e a data de encerramento.</w:t>
      </w:r>
    </w:p>
    <w:p w14:paraId="0E54A2C2" w14:textId="77777777" w:rsidR="003A0942" w:rsidRPr="003A0942" w:rsidRDefault="003A0942" w:rsidP="003A0942">
      <w:pPr>
        <w:keepLines/>
        <w:ind w:firstLine="1418"/>
        <w:jc w:val="both"/>
      </w:pPr>
    </w:p>
    <w:p w14:paraId="6AA52571" w14:textId="5FF4A605" w:rsidR="003A0942" w:rsidRDefault="003A0942" w:rsidP="003A0942">
      <w:pPr>
        <w:keepLines/>
        <w:ind w:firstLine="1418"/>
        <w:jc w:val="both"/>
      </w:pPr>
      <w:r w:rsidRPr="003A0942">
        <w:rPr>
          <w:b/>
        </w:rPr>
        <w:t>§ 2º</w:t>
      </w:r>
      <w:r w:rsidRPr="003A0942">
        <w:t xml:space="preserve"> O requerimento deverá ser protocolado no período indicado no § 1º, com a identificação da operação e dos bens ou direitos transmitidos.</w:t>
      </w:r>
    </w:p>
    <w:p w14:paraId="4791FAD6" w14:textId="77777777" w:rsidR="003A0942" w:rsidRPr="003A0942" w:rsidRDefault="003A0942" w:rsidP="003A0942">
      <w:pPr>
        <w:keepLines/>
        <w:ind w:firstLine="1418"/>
        <w:jc w:val="both"/>
      </w:pPr>
    </w:p>
    <w:p w14:paraId="5C9A4A5F" w14:textId="187B0356" w:rsidR="003A0942" w:rsidRDefault="003A0942" w:rsidP="003A0942">
      <w:pPr>
        <w:keepLines/>
        <w:ind w:firstLine="1418"/>
        <w:jc w:val="both"/>
      </w:pPr>
      <w:r w:rsidRPr="003A0942">
        <w:rPr>
          <w:b/>
        </w:rPr>
        <w:t>§ 3º</w:t>
      </w:r>
      <w:r w:rsidRPr="003A0942">
        <w:t xml:space="preserve"> A alíquota temporária incid</w:t>
      </w:r>
      <w:r w:rsidR="009A270A">
        <w:t>irá</w:t>
      </w:r>
      <w:r w:rsidRPr="003A0942">
        <w:t xml:space="preserve"> </w:t>
      </w:r>
      <w:r w:rsidR="009A270A">
        <w:t>exclusivamente</w:t>
      </w:r>
      <w:r w:rsidRPr="003A0942">
        <w:t xml:space="preserve"> sobre a parcela tributável definitivamente apurada, </w:t>
      </w:r>
      <w:r w:rsidR="009A270A">
        <w:t>não</w:t>
      </w:r>
      <w:r w:rsidRPr="003A0942">
        <w:t xml:space="preserve"> alcança</w:t>
      </w:r>
      <w:r w:rsidR="009A270A">
        <w:t>ndo</w:t>
      </w:r>
      <w:r w:rsidRPr="003A0942">
        <w:t xml:space="preserve"> o valor protegido pela imunidade constitucional.</w:t>
      </w:r>
    </w:p>
    <w:p w14:paraId="242C5BCB" w14:textId="77777777" w:rsidR="003A0942" w:rsidRPr="003A0942" w:rsidRDefault="003A0942" w:rsidP="003A0942">
      <w:pPr>
        <w:keepLines/>
        <w:ind w:firstLine="1418"/>
        <w:jc w:val="both"/>
      </w:pPr>
    </w:p>
    <w:p w14:paraId="2624150D" w14:textId="54CA35CA" w:rsidR="003A0942" w:rsidRDefault="003A0942" w:rsidP="003A0942">
      <w:pPr>
        <w:keepNext/>
        <w:keepLines/>
        <w:ind w:firstLine="1418"/>
        <w:jc w:val="both"/>
      </w:pPr>
      <w:r w:rsidRPr="003A0942">
        <w:rPr>
          <w:b/>
        </w:rPr>
        <w:t>Art. 5º</w:t>
      </w:r>
      <w:r w:rsidRPr="003A0942">
        <w:t xml:space="preserve"> A aplicação da alíquota temporária dependerá cumulativamente de:</w:t>
      </w:r>
    </w:p>
    <w:p w14:paraId="6C7E6551" w14:textId="77777777" w:rsidR="003A0942" w:rsidRPr="003A0942" w:rsidRDefault="003A0942" w:rsidP="003A0942">
      <w:pPr>
        <w:keepNext/>
        <w:keepLines/>
        <w:ind w:firstLine="1418"/>
        <w:jc w:val="both"/>
      </w:pPr>
    </w:p>
    <w:p w14:paraId="514854D6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 - </w:t>
      </w:r>
      <w:proofErr w:type="gramStart"/>
      <w:r w:rsidRPr="003A0942">
        <w:t>requerimento</w:t>
      </w:r>
      <w:proofErr w:type="gramEnd"/>
      <w:r w:rsidRPr="003A0942">
        <w:t xml:space="preserve"> tempestivo do interessado;</w:t>
      </w:r>
    </w:p>
    <w:p w14:paraId="5EEB69A9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II - </w:t>
      </w:r>
      <w:proofErr w:type="gramStart"/>
      <w:r w:rsidRPr="003A0942">
        <w:t>apresentação</w:t>
      </w:r>
      <w:proofErr w:type="gramEnd"/>
      <w:r w:rsidRPr="003A0942">
        <w:t xml:space="preserve"> do ato societário, da escrituração contábil e dos demais documentos necessários à análise da operação;</w:t>
      </w:r>
    </w:p>
    <w:p w14:paraId="08416305" w14:textId="77777777" w:rsidR="003A0942" w:rsidRPr="003A0942" w:rsidRDefault="003A0942" w:rsidP="003A0942">
      <w:pPr>
        <w:keepLines/>
        <w:ind w:firstLine="1418"/>
        <w:jc w:val="both"/>
      </w:pPr>
      <w:r w:rsidRPr="003A0942">
        <w:t>III - definição da parcela tributável e da base de cálculo no procedimento cabível;</w:t>
      </w:r>
    </w:p>
    <w:p w14:paraId="4F807C80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IV - </w:t>
      </w:r>
      <w:proofErr w:type="gramStart"/>
      <w:r w:rsidRPr="003A0942">
        <w:t>inexistência</w:t>
      </w:r>
      <w:proofErr w:type="gramEnd"/>
      <w:r w:rsidRPr="003A0942">
        <w:t xml:space="preserve"> de fraude, dolo, simulação ou ocultação patrimonial, apurados em processo administrativo; e</w:t>
      </w:r>
    </w:p>
    <w:p w14:paraId="0F35117F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V - </w:t>
      </w:r>
      <w:proofErr w:type="gramStart"/>
      <w:r w:rsidRPr="003A0942">
        <w:t>pagamento</w:t>
      </w:r>
      <w:proofErr w:type="gramEnd"/>
      <w:r w:rsidRPr="003A0942">
        <w:t xml:space="preserve"> integral do imposto no prazo da guia emitida pela Administração Tributária.</w:t>
      </w:r>
    </w:p>
    <w:p w14:paraId="04534F59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01ECE432" w14:textId="6A7EA0E5" w:rsidR="003A0942" w:rsidRPr="003A0942" w:rsidRDefault="003A0942" w:rsidP="003A0942">
      <w:pPr>
        <w:ind w:firstLine="1418"/>
      </w:pPr>
      <w:r w:rsidRPr="003A0942">
        <w:rPr>
          <w:b/>
        </w:rPr>
        <w:t>Parágrafo único.</w:t>
      </w:r>
      <w:r w:rsidRPr="003A0942">
        <w:t xml:space="preserve"> O inadimplemento da guia no vencimento impede a consolidação do benefício, sem prejuízo da constituição ou recomposição do crédito pela alíquota legalmente aplicável e com os acréscimos previstos na legislação.</w:t>
      </w:r>
    </w:p>
    <w:p w14:paraId="72AE055F" w14:textId="77777777" w:rsidR="003A0942" w:rsidRDefault="003A0942" w:rsidP="003A0942">
      <w:pPr>
        <w:ind w:firstLine="1418"/>
      </w:pPr>
    </w:p>
    <w:p w14:paraId="77FB0856" w14:textId="621FA29B" w:rsidR="003A0942" w:rsidRPr="003A0942" w:rsidRDefault="003A0942" w:rsidP="003A0942">
      <w:pPr>
        <w:ind w:firstLine="1418"/>
      </w:pPr>
      <w:r w:rsidRPr="003A0942">
        <w:rPr>
          <w:b/>
        </w:rPr>
        <w:t>Art. 6º</w:t>
      </w:r>
      <w:r w:rsidRPr="003A0942">
        <w:t xml:space="preserve"> O regime deste Capítulo não se aplica a fatos geradores anteriores à publicação desta Lei, os quais, quando elegíveis, serão tratados exclusivamente na forma do Capítulo III.</w:t>
      </w:r>
    </w:p>
    <w:p w14:paraId="1ABA770E" w14:textId="77777777" w:rsidR="003A0942" w:rsidRPr="003A0942" w:rsidRDefault="003A0942" w:rsidP="003A0942">
      <w:pPr>
        <w:ind w:firstLine="1418"/>
      </w:pPr>
    </w:p>
    <w:p w14:paraId="747BB198" w14:textId="7E761DA9" w:rsidR="003A0942" w:rsidRPr="003A0942" w:rsidRDefault="003A0942" w:rsidP="003A0942">
      <w:pPr>
        <w:ind w:firstLine="1418"/>
      </w:pPr>
      <w:r w:rsidRPr="003A0942">
        <w:rPr>
          <w:b/>
        </w:rPr>
        <w:lastRenderedPageBreak/>
        <w:t>Parágrafo único.</w:t>
      </w:r>
      <w:r w:rsidRPr="003A0942">
        <w:t xml:space="preserve"> Não haverá restituição ou compensação de ITBI integralmente extinto antes da publicação desta Lei em razão da posterior instituição do PROMCIC.</w:t>
      </w:r>
    </w:p>
    <w:p w14:paraId="145CEAD6" w14:textId="73586DBA" w:rsidR="003A0942" w:rsidRDefault="003A0942" w:rsidP="003A0942">
      <w:pPr>
        <w:keepLines/>
        <w:ind w:firstLine="1418"/>
        <w:jc w:val="both"/>
      </w:pPr>
    </w:p>
    <w:p w14:paraId="22766E36" w14:textId="77777777" w:rsidR="003A0942" w:rsidRPr="003A0942" w:rsidRDefault="003A0942" w:rsidP="003A0942">
      <w:pPr>
        <w:keepLines/>
        <w:ind w:firstLine="1418"/>
        <w:jc w:val="both"/>
      </w:pPr>
    </w:p>
    <w:p w14:paraId="485909C8" w14:textId="77777777" w:rsidR="003A0942" w:rsidRPr="003A0942" w:rsidRDefault="003A0942" w:rsidP="003A0942">
      <w:pPr>
        <w:keepNext/>
        <w:jc w:val="center"/>
      </w:pPr>
      <w:r w:rsidRPr="003A0942">
        <w:rPr>
          <w:b/>
        </w:rPr>
        <w:t>CAPÍTULO III</w:t>
      </w:r>
    </w:p>
    <w:p w14:paraId="1AD91759" w14:textId="4BA9D2C2" w:rsidR="003A0942" w:rsidRDefault="003A0942" w:rsidP="003A0942">
      <w:pPr>
        <w:keepNext/>
        <w:jc w:val="center"/>
        <w:rPr>
          <w:b/>
        </w:rPr>
      </w:pPr>
      <w:r w:rsidRPr="003A0942">
        <w:rPr>
          <w:b/>
        </w:rPr>
        <w:t>DA TRANSAÇÃO POR ADESÃO DE CRÉDITOS PRETÉRITOS</w:t>
      </w:r>
    </w:p>
    <w:p w14:paraId="4D072D19" w14:textId="77777777" w:rsidR="003A0942" w:rsidRPr="003A0942" w:rsidRDefault="003A0942" w:rsidP="003A0942">
      <w:pPr>
        <w:keepNext/>
        <w:ind w:firstLine="1418"/>
        <w:jc w:val="both"/>
      </w:pPr>
    </w:p>
    <w:p w14:paraId="15617512" w14:textId="77777777" w:rsidR="003A0942" w:rsidRPr="003A0942" w:rsidRDefault="003A0942" w:rsidP="003A0942">
      <w:pPr>
        <w:keepNext/>
        <w:keepLines/>
        <w:ind w:firstLine="1418"/>
        <w:jc w:val="both"/>
      </w:pPr>
      <w:r w:rsidRPr="003A0942">
        <w:rPr>
          <w:b/>
        </w:rPr>
        <w:t>Art. 7º</w:t>
      </w:r>
      <w:r w:rsidRPr="003A0942">
        <w:t xml:space="preserve"> Fica o Poder Executivo autorizado, nos termos do art. 171 do Código Tributário Nacional, a celebrar transação tributária por adesão relativa a créditos pretéritos de ITBI incidentes sobre parcelas tributáveis de operações de integralização de capital social.</w:t>
      </w:r>
    </w:p>
    <w:p w14:paraId="64B8EC83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56D4EECE" w14:textId="28872C3D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1º</w:t>
      </w:r>
      <w:r w:rsidRPr="003A0942">
        <w:t xml:space="preserve"> Poderão ser incluídos créditos constituídos ou não, inscritos ou não em dívida ativa, em discussão administrativa ou judicial, desde que não estejam integralmente extintos.</w:t>
      </w:r>
    </w:p>
    <w:p w14:paraId="7820628D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41DA48AD" w14:textId="25563AF4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2º</w:t>
      </w:r>
      <w:r w:rsidRPr="003A0942">
        <w:t xml:space="preserve"> A transação será limitada às operações, aos processos e aos créditos expressamente identificados no termo de adesão e não importará reconhecimento, pelo Município, da procedência das alegações do interessado.</w:t>
      </w:r>
    </w:p>
    <w:p w14:paraId="5ED6FA47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6E22E7A4" w14:textId="0D71B91B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3º</w:t>
      </w:r>
      <w:r w:rsidRPr="003A0942">
        <w:t xml:space="preserve"> As concessões recíprocas consistem, de um lado, no desconto previsto no art. 8º e, de outro, na confissão do saldo, na renúncia às controvérsias abrangidas e no pagamento integral nas condições desta Lei.</w:t>
      </w:r>
    </w:p>
    <w:p w14:paraId="246C5672" w14:textId="77777777" w:rsidR="003A0942" w:rsidRDefault="003A0942" w:rsidP="003A0942">
      <w:pPr>
        <w:keepNext/>
        <w:keepLines/>
        <w:ind w:firstLine="1418"/>
        <w:jc w:val="both"/>
        <w:rPr>
          <w:b/>
        </w:rPr>
      </w:pPr>
    </w:p>
    <w:p w14:paraId="4C1D73C4" w14:textId="784C5BD8" w:rsidR="003A0942" w:rsidRPr="003A0942" w:rsidRDefault="003A0942" w:rsidP="003A0942">
      <w:pPr>
        <w:keepNext/>
        <w:keepLines/>
        <w:ind w:firstLine="1418"/>
        <w:jc w:val="both"/>
      </w:pPr>
      <w:r w:rsidRPr="003A0942">
        <w:rPr>
          <w:b/>
        </w:rPr>
        <w:t>Art. 8º</w:t>
      </w:r>
      <w:r w:rsidRPr="003A0942">
        <w:t xml:space="preserve"> A transação concederá desconto de 75% (setenta e cinco por cento) sobre o principal do ITBI definitivamente apurado quanto à parcela tributável incluída no acordo.</w:t>
      </w:r>
    </w:p>
    <w:p w14:paraId="22014AB0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20EF0357" w14:textId="6B3D1952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1º</w:t>
      </w:r>
      <w:r w:rsidRPr="003A0942">
        <w:t xml:space="preserve"> O principal remanescente corresponderá a 25% (vinte e cinco por cento) do valor originariamente devido, equivalendo, em termos matemáticos, ao resultado da aplicação de 0,5% sobre a base de cálculo definitivamente estabelecida, sem caracterizar aplicação retroativa de alíquota.</w:t>
      </w:r>
    </w:p>
    <w:p w14:paraId="25018FF0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0C5FF1FB" w14:textId="269B0AFF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2º</w:t>
      </w:r>
      <w:r w:rsidRPr="003A0942">
        <w:t xml:space="preserve"> A atualização monetária, os juros de mora e as multas serão recalculados, segundo a legislação aplicável, sobre o principal remanescente, sem desconto autônomo adicional.</w:t>
      </w:r>
    </w:p>
    <w:p w14:paraId="1B271112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57D2E7B3" w14:textId="47FB9F9C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3º</w:t>
      </w:r>
      <w:r w:rsidRPr="003A0942">
        <w:t xml:space="preserve"> Os valores anteriormente pagos serão imputados ao saldo consolidado, vedada a restituição de quantia definitivamente extinta antes da vigência desta Lei.</w:t>
      </w:r>
    </w:p>
    <w:p w14:paraId="12224532" w14:textId="77777777" w:rsidR="003A0942" w:rsidRDefault="003A0942" w:rsidP="003A0942">
      <w:pPr>
        <w:keepNext/>
        <w:keepLines/>
        <w:ind w:firstLine="1418"/>
        <w:jc w:val="both"/>
        <w:rPr>
          <w:b/>
        </w:rPr>
      </w:pPr>
    </w:p>
    <w:p w14:paraId="510F9CBC" w14:textId="47C54C15" w:rsidR="003A0942" w:rsidRDefault="003A0942" w:rsidP="003A0942">
      <w:pPr>
        <w:keepNext/>
        <w:keepLines/>
        <w:ind w:firstLine="1418"/>
        <w:jc w:val="both"/>
      </w:pPr>
      <w:r w:rsidRPr="003A0942">
        <w:rPr>
          <w:b/>
        </w:rPr>
        <w:t>Art. 9º</w:t>
      </w:r>
      <w:r w:rsidRPr="003A0942">
        <w:t xml:space="preserve"> A adesão à transação dependerá cumulativamente de:</w:t>
      </w:r>
    </w:p>
    <w:p w14:paraId="77048EF4" w14:textId="77777777" w:rsidR="003A0942" w:rsidRPr="003A0942" w:rsidRDefault="003A0942" w:rsidP="003A0942">
      <w:pPr>
        <w:keepNext/>
        <w:keepLines/>
        <w:ind w:firstLine="1418"/>
        <w:jc w:val="both"/>
      </w:pPr>
    </w:p>
    <w:p w14:paraId="5EFCC8EA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 - </w:t>
      </w:r>
      <w:proofErr w:type="gramStart"/>
      <w:r w:rsidRPr="003A0942">
        <w:t>requerimento</w:t>
      </w:r>
      <w:proofErr w:type="gramEnd"/>
      <w:r w:rsidRPr="003A0942">
        <w:t xml:space="preserve"> protocolado até a data de encerramento;</w:t>
      </w:r>
    </w:p>
    <w:p w14:paraId="22B49313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II - </w:t>
      </w:r>
      <w:proofErr w:type="gramStart"/>
      <w:r w:rsidRPr="003A0942">
        <w:t>indicação</w:t>
      </w:r>
      <w:proofErr w:type="gramEnd"/>
      <w:r w:rsidRPr="003A0942">
        <w:t xml:space="preserve"> precisa das operações, dos processos e dos créditos incluídos;</w:t>
      </w:r>
    </w:p>
    <w:p w14:paraId="047B001F" w14:textId="77777777" w:rsidR="003A0942" w:rsidRPr="003A0942" w:rsidRDefault="003A0942" w:rsidP="003A0942">
      <w:pPr>
        <w:keepLines/>
        <w:ind w:firstLine="1418"/>
        <w:jc w:val="both"/>
      </w:pPr>
      <w:r w:rsidRPr="003A0942">
        <w:t>III - apresentação dos documentos necessários à definição da parcela tributável e da base de cálculo;</w:t>
      </w:r>
    </w:p>
    <w:p w14:paraId="7DC04BEC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IV - </w:t>
      </w:r>
      <w:proofErr w:type="gramStart"/>
      <w:r w:rsidRPr="003A0942">
        <w:t>aceitação</w:t>
      </w:r>
      <w:proofErr w:type="gramEnd"/>
      <w:r w:rsidRPr="003A0942">
        <w:t xml:space="preserve"> expressa e irretratável do saldo consolidado;</w:t>
      </w:r>
    </w:p>
    <w:p w14:paraId="552D9272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V - </w:t>
      </w:r>
      <w:proofErr w:type="gramStart"/>
      <w:r w:rsidRPr="003A0942">
        <w:t>renúncia</w:t>
      </w:r>
      <w:proofErr w:type="gramEnd"/>
      <w:r w:rsidRPr="003A0942">
        <w:t xml:space="preserve"> às impugnações, aos recursos e às pretensões relativas exclusivamente aos créditos incluídos; e</w:t>
      </w:r>
    </w:p>
    <w:p w14:paraId="5058070A" w14:textId="77777777" w:rsidR="003A0942" w:rsidRPr="003A0942" w:rsidRDefault="003A0942" w:rsidP="003A0942">
      <w:pPr>
        <w:keepLines/>
        <w:ind w:firstLine="1418"/>
        <w:jc w:val="both"/>
      </w:pPr>
      <w:r w:rsidRPr="003A0942">
        <w:lastRenderedPageBreak/>
        <w:t>VI - pagamento integral do saldo no prazo de 30 (trinta) dias, contado da ciência da homologação administrativa.</w:t>
      </w:r>
    </w:p>
    <w:p w14:paraId="15D3226E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5C12EC7D" w14:textId="04ED11DE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Parágrafo único.</w:t>
      </w:r>
      <w:r w:rsidRPr="003A0942">
        <w:t xml:space="preserve"> O Secretário Municipal de Fazenda é a autoridade competente para homologar a transação, mediante decisão fundamentada, podendo delegar a prática de atos instrutórios, sem delegar a decisão final.</w:t>
      </w:r>
    </w:p>
    <w:p w14:paraId="2BFE6EF0" w14:textId="77777777" w:rsidR="003A0942" w:rsidRDefault="003A0942" w:rsidP="003A0942">
      <w:pPr>
        <w:keepNext/>
        <w:keepLines/>
        <w:ind w:firstLine="1418"/>
        <w:jc w:val="both"/>
        <w:rPr>
          <w:b/>
        </w:rPr>
      </w:pPr>
    </w:p>
    <w:p w14:paraId="5D0759CA" w14:textId="5FDC92F3" w:rsidR="003A0942" w:rsidRPr="003A0942" w:rsidRDefault="003A0942" w:rsidP="003A0942">
      <w:pPr>
        <w:keepNext/>
        <w:keepLines/>
        <w:ind w:firstLine="1418"/>
        <w:jc w:val="both"/>
      </w:pPr>
      <w:r w:rsidRPr="003A0942">
        <w:rPr>
          <w:b/>
        </w:rPr>
        <w:t>Art. 10.</w:t>
      </w:r>
      <w:r w:rsidRPr="003A0942">
        <w:t xml:space="preserve"> Quando o crédito estiver submetido à discussão judicial, a eficácia da adesão ficará condicionada à apresentação de cópia da petição protocolada perante o juízo competente, contendo renúncia expressa à pretensão sobre a qual se funda a ação e pedido de extinção do processo com resolução do mérito, limitados aos créditos incluídos.</w:t>
      </w:r>
    </w:p>
    <w:p w14:paraId="2B07348A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7E0C872D" w14:textId="5AF2ADED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1º</w:t>
      </w:r>
      <w:r w:rsidRPr="003A0942">
        <w:t xml:space="preserve"> A adesão e a renúncia poderão ser parciais quando houver pluralidade de pedidos ou de créditos e a medida for processualmente admissível.</w:t>
      </w:r>
    </w:p>
    <w:p w14:paraId="5650A2CF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41AABFA9" w14:textId="4E776AFF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2º</w:t>
      </w:r>
      <w:r w:rsidRPr="003A0942">
        <w:t xml:space="preserve"> Os depósitos judiciais vinculados aos créditos transacionados serão convertidos em renda do Município e imputados ao saldo devido, observada a decisão do juízo competente quanto a eventual excedente.</w:t>
      </w:r>
    </w:p>
    <w:p w14:paraId="2A37CCD4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4E87890A" w14:textId="6E82C7CC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3º</w:t>
      </w:r>
      <w:r w:rsidRPr="003A0942">
        <w:t xml:space="preserve"> As garantias, penhoras e constrições permanecerão eficazes até o pagamento integral e o reconhecimento judicial da extinção do crédito, ressalvada decisão do juízo competente.</w:t>
      </w:r>
    </w:p>
    <w:p w14:paraId="2445409D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40A12BE2" w14:textId="39B9B443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4º</w:t>
      </w:r>
      <w:r w:rsidRPr="003A0942">
        <w:t xml:space="preserve"> Os honorários advocatícios e sucumbenciais observarão a legislação e a decisão judicial, vedada a renúncia automática a direito pertencente a terceiro sem manifestação expressa de seu titular.</w:t>
      </w:r>
    </w:p>
    <w:p w14:paraId="350E6809" w14:textId="77777777" w:rsidR="003A0942" w:rsidRDefault="003A0942" w:rsidP="003A0942">
      <w:pPr>
        <w:keepNext/>
        <w:keepLines/>
        <w:ind w:firstLine="1418"/>
        <w:jc w:val="both"/>
        <w:rPr>
          <w:b/>
        </w:rPr>
      </w:pPr>
    </w:p>
    <w:p w14:paraId="021D627C" w14:textId="0FCC8B73" w:rsidR="003A0942" w:rsidRPr="003A0942" w:rsidRDefault="003A0942" w:rsidP="003A0942">
      <w:pPr>
        <w:keepNext/>
        <w:keepLines/>
        <w:ind w:firstLine="1418"/>
        <w:jc w:val="both"/>
      </w:pPr>
      <w:r w:rsidRPr="003A0942">
        <w:rPr>
          <w:b/>
        </w:rPr>
        <w:t>Art. 11.</w:t>
      </w:r>
      <w:r w:rsidRPr="003A0942">
        <w:t xml:space="preserve"> A adesão constitui confissão irrevogável e irretratável dos créditos incluídos, mas a quitação tributária somente será concedida após o pagamento integral e o cumprimento definitivo das condições assumidas.</w:t>
      </w:r>
    </w:p>
    <w:p w14:paraId="6C39C5FB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3C57D94F" w14:textId="04B9F006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1º</w:t>
      </w:r>
      <w:r w:rsidRPr="003A0942">
        <w:t xml:space="preserve"> O não pagamento no prazo previsto no inciso VI do art. 9º impede a consolidação da transação e recompõe o crédito originário, com os acréscimos legais, abatidos os valores efetivamente recolhidos.</w:t>
      </w:r>
    </w:p>
    <w:p w14:paraId="19F2A537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11387044" w14:textId="7F6D2A09" w:rsidR="003A0942" w:rsidRPr="003A0942" w:rsidRDefault="003A0942" w:rsidP="003A0942">
      <w:pPr>
        <w:ind w:firstLine="1418"/>
        <w:jc w:val="both"/>
      </w:pPr>
      <w:r w:rsidRPr="003A0942">
        <w:rPr>
          <w:b/>
        </w:rPr>
        <w:t>§ 2º</w:t>
      </w:r>
      <w:r w:rsidRPr="003A0942">
        <w:t xml:space="preserve"> A falsidade documental, a fraude, o dolo, a simulação ou a ocultação patrimonial implicarão rescisão da transação, mediante processo administrativo com ciência, defesa, decisão motivada e recurso, sem prejuízo das demais sanções cabíveis.</w:t>
      </w:r>
    </w:p>
    <w:p w14:paraId="1B0432A7" w14:textId="346EC7FD" w:rsidR="003A0942" w:rsidRDefault="003A0942" w:rsidP="003A0942">
      <w:pPr>
        <w:jc w:val="center"/>
        <w:rPr>
          <w:b/>
        </w:rPr>
      </w:pPr>
    </w:p>
    <w:p w14:paraId="18FAFB7F" w14:textId="77777777" w:rsidR="003A0942" w:rsidRDefault="003A0942" w:rsidP="003A0942">
      <w:pPr>
        <w:jc w:val="center"/>
        <w:rPr>
          <w:b/>
        </w:rPr>
      </w:pPr>
    </w:p>
    <w:p w14:paraId="3D378C89" w14:textId="3414BF85" w:rsidR="003A0942" w:rsidRPr="003A0942" w:rsidRDefault="003A0942" w:rsidP="003A0942">
      <w:pPr>
        <w:jc w:val="center"/>
        <w:rPr>
          <w:b/>
        </w:rPr>
      </w:pPr>
      <w:r w:rsidRPr="003A0942">
        <w:rPr>
          <w:b/>
        </w:rPr>
        <w:t>CAPÍTULO IV</w:t>
      </w:r>
    </w:p>
    <w:p w14:paraId="17174794" w14:textId="0CB8F1E5" w:rsidR="003A0942" w:rsidRPr="003A0942" w:rsidRDefault="003A0942" w:rsidP="003A0942">
      <w:pPr>
        <w:jc w:val="center"/>
        <w:rPr>
          <w:b/>
        </w:rPr>
      </w:pPr>
      <w:r w:rsidRPr="003A0942">
        <w:rPr>
          <w:b/>
        </w:rPr>
        <w:t>DA PARCELA TRIBUTÁVEL, DA BASE DE CÁLCULO E DO ARBITRAMENTO</w:t>
      </w:r>
    </w:p>
    <w:p w14:paraId="2E249989" w14:textId="77777777" w:rsidR="003A0942" w:rsidRPr="003A0942" w:rsidRDefault="003A0942" w:rsidP="003A0942">
      <w:pPr>
        <w:jc w:val="both"/>
      </w:pPr>
    </w:p>
    <w:p w14:paraId="7321AA24" w14:textId="29695953" w:rsidR="003A0942" w:rsidRPr="003A0942" w:rsidRDefault="003A0942" w:rsidP="003A0942">
      <w:pPr>
        <w:ind w:firstLine="1418"/>
        <w:jc w:val="both"/>
      </w:pPr>
      <w:r w:rsidRPr="003A0942">
        <w:rPr>
          <w:b/>
        </w:rPr>
        <w:t>Art. 12.</w:t>
      </w:r>
      <w:r w:rsidRPr="003A0942">
        <w:t xml:space="preserve"> Considera-se parcela tributável, conforme o caso:</w:t>
      </w:r>
    </w:p>
    <w:p w14:paraId="49948657" w14:textId="77777777" w:rsidR="003A0942" w:rsidRPr="003A0942" w:rsidRDefault="003A0942" w:rsidP="003A0942">
      <w:pPr>
        <w:keepNext/>
        <w:keepLines/>
        <w:ind w:firstLine="1418"/>
        <w:jc w:val="both"/>
      </w:pPr>
    </w:p>
    <w:p w14:paraId="6D891BD0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 - </w:t>
      </w:r>
      <w:proofErr w:type="gramStart"/>
      <w:r w:rsidRPr="003A0942">
        <w:t>a</w:t>
      </w:r>
      <w:proofErr w:type="gramEnd"/>
      <w:r w:rsidRPr="003A0942">
        <w:t xml:space="preserve"> fração do valor da transmissão que, segundo o ato societário, a escrituração contábil e os demais documentos idôneos, não se destine à efetiva integralização do capital social subscrito;</w:t>
      </w:r>
    </w:p>
    <w:p w14:paraId="3FFCFAC4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II - </w:t>
      </w:r>
      <w:proofErr w:type="gramStart"/>
      <w:r w:rsidRPr="003A0942">
        <w:t>o</w:t>
      </w:r>
      <w:proofErr w:type="gramEnd"/>
      <w:r w:rsidRPr="003A0942">
        <w:t xml:space="preserve"> valor expressamente destinado </w:t>
      </w:r>
      <w:proofErr w:type="gramStart"/>
      <w:r w:rsidRPr="003A0942">
        <w:t>à</w:t>
      </w:r>
      <w:proofErr w:type="gramEnd"/>
      <w:r w:rsidRPr="003A0942">
        <w:t xml:space="preserve"> reserva de capital, conta de patrimônio líquido diversa do capital social ou finalidade equivalente; e</w:t>
      </w:r>
    </w:p>
    <w:p w14:paraId="672D02F3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III - a totalidade do valor transmitido quando, observados os </w:t>
      </w:r>
      <w:proofErr w:type="spellStart"/>
      <w:r w:rsidRPr="003A0942">
        <w:t>arts</w:t>
      </w:r>
      <w:proofErr w:type="spellEnd"/>
      <w:r w:rsidRPr="003A0942">
        <w:t>. 36 e 37 do Código Tributário Nacional e os precedentes vinculantes, estiver configurada exceção constitucional à imunidade em razão de atividade preponderante.</w:t>
      </w:r>
    </w:p>
    <w:p w14:paraId="31EAD247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44D704A3" w14:textId="61F2927E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1º</w:t>
      </w:r>
      <w:r w:rsidRPr="003A0942">
        <w:t xml:space="preserve"> A diferença entre o valor declarado para a integralização e o valor de mercado do bem não caracteriza, isoladamente, parcela tributável nem autoriza a requalificação automática da destinação societária.</w:t>
      </w:r>
    </w:p>
    <w:p w14:paraId="28AD85AB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07D9AB53" w14:textId="1891B3DB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2º</w:t>
      </w:r>
      <w:r w:rsidRPr="003A0942">
        <w:t xml:space="preserve"> A identificação da parcela tributável dependerá da análise conjunta dos documentos societários, contábeis, registrais e fiscais e dos demais elementos probatórios do caso concreto.</w:t>
      </w:r>
    </w:p>
    <w:p w14:paraId="70CFFC3B" w14:textId="77777777" w:rsidR="003A0942" w:rsidRDefault="003A0942" w:rsidP="003A0942">
      <w:pPr>
        <w:keepNext/>
        <w:keepLines/>
        <w:ind w:firstLine="1418"/>
        <w:jc w:val="both"/>
        <w:rPr>
          <w:b/>
        </w:rPr>
      </w:pPr>
    </w:p>
    <w:p w14:paraId="448E34EB" w14:textId="23EDB1F0" w:rsidR="003A0942" w:rsidRPr="003A0942" w:rsidRDefault="003A0942" w:rsidP="003A0942">
      <w:pPr>
        <w:keepNext/>
        <w:keepLines/>
        <w:ind w:firstLine="1418"/>
        <w:jc w:val="both"/>
      </w:pPr>
      <w:r w:rsidRPr="003A0942">
        <w:rPr>
          <w:b/>
        </w:rPr>
        <w:t>Art. 13.</w:t>
      </w:r>
      <w:r w:rsidRPr="003A0942">
        <w:t xml:space="preserve"> A base de cálculo do ITBI corresponde ao valor venal da parcela tributável dos bens ou direitos transmitidos, entendido como o valor pelo qual seriam negociados à vista, em condições normais de mercado, nos termos do art. 38 do Código Tributário Nacional.</w:t>
      </w:r>
    </w:p>
    <w:p w14:paraId="5393BEC1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1E90E3D4" w14:textId="760C5E8A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1º</w:t>
      </w:r>
      <w:r w:rsidRPr="003A0942">
        <w:t xml:space="preserve"> O valor declarado pelo contribuinte presume-se compatível com o valor de mercado, sem prejuízo da verificação fiscal quando existirem elementos objetivos que indiquem incompatibilidade.</w:t>
      </w:r>
    </w:p>
    <w:p w14:paraId="239F81C2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3781084B" w14:textId="6609DE3C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2º</w:t>
      </w:r>
      <w:r w:rsidRPr="003A0942">
        <w:t xml:space="preserve"> A estimativa do valor venal observará critérios técnicos, considerados, conforme a pertinência ao caso, preços praticados no mercado imobiliário, informações de serviços notariais e registrais e de agentes financeiros, localização, tipologia, destinação, padrão, áreas de terreno e de construção e outros parâmetros usualmente adotados na avaliação de imóveis.</w:t>
      </w:r>
    </w:p>
    <w:p w14:paraId="2A8D48D8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6C27FBA3" w14:textId="3941C0C6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3º</w:t>
      </w:r>
      <w:r w:rsidRPr="003A0942">
        <w:t xml:space="preserve"> Os critérios utilizados pela Administração Tributária serão divulgados e poderão ser contestados pelo contribuinte mediante avaliação contraditória em procedimento específico.</w:t>
      </w:r>
    </w:p>
    <w:p w14:paraId="1B84BB12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54ED869D" w14:textId="4E0958C3" w:rsidR="003A0942" w:rsidRDefault="003A0942" w:rsidP="003A0942">
      <w:pPr>
        <w:keepLines/>
        <w:ind w:firstLine="1418"/>
        <w:jc w:val="both"/>
      </w:pPr>
      <w:r w:rsidRPr="003A0942">
        <w:rPr>
          <w:b/>
        </w:rPr>
        <w:t>§ 4º</w:t>
      </w:r>
      <w:r w:rsidRPr="003A0942">
        <w:t xml:space="preserve"> É vedada a utilização automática e unilateral de planta genérica, mapa de valores, valor de referência ou dado cadastral como base de cálculo definitiva do ITBI.</w:t>
      </w:r>
    </w:p>
    <w:p w14:paraId="579F05A8" w14:textId="77777777" w:rsidR="003A0942" w:rsidRPr="003A0942" w:rsidRDefault="003A0942" w:rsidP="003A0942">
      <w:pPr>
        <w:keepLines/>
        <w:ind w:firstLine="1418"/>
        <w:jc w:val="both"/>
      </w:pPr>
    </w:p>
    <w:p w14:paraId="37520C2D" w14:textId="0AA8EF8D" w:rsidR="003A0942" w:rsidRDefault="003A0942" w:rsidP="003A0942">
      <w:pPr>
        <w:keepNext/>
        <w:keepLines/>
        <w:ind w:firstLine="1418"/>
        <w:jc w:val="both"/>
      </w:pPr>
      <w:r w:rsidRPr="003A0942">
        <w:rPr>
          <w:b/>
        </w:rPr>
        <w:t>Art. 14.</w:t>
      </w:r>
      <w:r w:rsidRPr="003A0942">
        <w:t xml:space="preserve"> O afastamento do valor declarado dependerá de procedimento individualizado de arbitramento, nos termos do art. 148 do Código Tributário Nacional, dos </w:t>
      </w:r>
      <w:proofErr w:type="spellStart"/>
      <w:r w:rsidRPr="003A0942">
        <w:t>arts</w:t>
      </w:r>
      <w:proofErr w:type="spellEnd"/>
      <w:r w:rsidRPr="003A0942">
        <w:t>. 9º a 11 da Lei Municipal nº 2.288, de 18 de dezembro de 2013, da Lei Complementar Federal nº 225, de 8 de janeiro de 2026, e da legislação processual municipal.</w:t>
      </w:r>
    </w:p>
    <w:p w14:paraId="0DFAAED2" w14:textId="77777777" w:rsidR="003A0942" w:rsidRPr="003A0942" w:rsidRDefault="003A0942" w:rsidP="003A0942">
      <w:pPr>
        <w:keepNext/>
        <w:keepLines/>
        <w:ind w:firstLine="1418"/>
        <w:jc w:val="both"/>
      </w:pPr>
    </w:p>
    <w:p w14:paraId="61A9FDB3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 - </w:t>
      </w:r>
      <w:proofErr w:type="gramStart"/>
      <w:r w:rsidRPr="003A0942">
        <w:t>indicação</w:t>
      </w:r>
      <w:proofErr w:type="gramEnd"/>
      <w:r w:rsidRPr="003A0942">
        <w:t xml:space="preserve"> dos elementos concretos que motivaram a instauração;</w:t>
      </w:r>
    </w:p>
    <w:p w14:paraId="5176B6AF" w14:textId="77777777" w:rsidR="003A0942" w:rsidRPr="003A0942" w:rsidRDefault="003A0942" w:rsidP="003A0942">
      <w:pPr>
        <w:keepLines/>
        <w:ind w:firstLine="1418"/>
        <w:jc w:val="both"/>
      </w:pPr>
      <w:r w:rsidRPr="003A0942">
        <w:lastRenderedPageBreak/>
        <w:t xml:space="preserve">II - </w:t>
      </w:r>
      <w:proofErr w:type="gramStart"/>
      <w:r w:rsidRPr="003A0942">
        <w:t>exposição</w:t>
      </w:r>
      <w:proofErr w:type="gramEnd"/>
      <w:r w:rsidRPr="003A0942">
        <w:t xml:space="preserve"> da metodologia, dos critérios técnicos, das fontes e da data de referência;</w:t>
      </w:r>
    </w:p>
    <w:p w14:paraId="524B3EAD" w14:textId="77777777" w:rsidR="003A0942" w:rsidRPr="003A0942" w:rsidRDefault="003A0942" w:rsidP="003A0942">
      <w:pPr>
        <w:keepLines/>
        <w:ind w:firstLine="1418"/>
        <w:jc w:val="both"/>
      </w:pPr>
      <w:r w:rsidRPr="003A0942">
        <w:t>III - acesso do interessado aos dados e elementos de avaliação;</w:t>
      </w:r>
    </w:p>
    <w:p w14:paraId="2BB04A4A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IV - </w:t>
      </w:r>
      <w:proofErr w:type="gramStart"/>
      <w:r w:rsidRPr="003A0942">
        <w:t>oportunidade</w:t>
      </w:r>
      <w:proofErr w:type="gramEnd"/>
      <w:r w:rsidRPr="003A0942">
        <w:t xml:space="preserve"> de contraditório, avaliação contraditória e ampla defesa; e</w:t>
      </w:r>
    </w:p>
    <w:p w14:paraId="251ED1C0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V - </w:t>
      </w:r>
      <w:proofErr w:type="gramStart"/>
      <w:r w:rsidRPr="003A0942">
        <w:t>decisão</w:t>
      </w:r>
      <w:proofErr w:type="gramEnd"/>
      <w:r w:rsidRPr="003A0942">
        <w:t xml:space="preserve"> individualizada e motivada.</w:t>
      </w:r>
    </w:p>
    <w:p w14:paraId="671FAB07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2A617690" w14:textId="65116369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Parágrafo único.</w:t>
      </w:r>
      <w:r w:rsidRPr="003A0942">
        <w:t xml:space="preserve"> Os elementos cadastrais, mercadológicos e técnicos poderão ser utilizados como meios de prova, desde que demonstrada sua pertinência ao imóvel e à data da transmissão.</w:t>
      </w:r>
    </w:p>
    <w:p w14:paraId="710028E3" w14:textId="77777777" w:rsidR="003A0942" w:rsidRDefault="003A0942" w:rsidP="003A0942">
      <w:pPr>
        <w:keepNext/>
        <w:keepLines/>
        <w:ind w:firstLine="1418"/>
        <w:jc w:val="both"/>
        <w:rPr>
          <w:b/>
        </w:rPr>
      </w:pPr>
    </w:p>
    <w:p w14:paraId="780E348C" w14:textId="44F11D5C" w:rsidR="003A0942" w:rsidRPr="003A0942" w:rsidRDefault="003A0942" w:rsidP="003A0942">
      <w:pPr>
        <w:keepNext/>
        <w:keepLines/>
        <w:ind w:firstLine="1418"/>
        <w:jc w:val="both"/>
      </w:pPr>
      <w:r w:rsidRPr="003A0942">
        <w:rPr>
          <w:b/>
        </w:rPr>
        <w:t>Art. 15.</w:t>
      </w:r>
      <w:r w:rsidRPr="003A0942">
        <w:t xml:space="preserve"> A análise da atividade preponderante observará o art. 156, § 2º, inciso I, da Constituição Federal, os </w:t>
      </w:r>
      <w:proofErr w:type="spellStart"/>
      <w:r w:rsidRPr="003A0942">
        <w:t>arts</w:t>
      </w:r>
      <w:proofErr w:type="spellEnd"/>
      <w:r w:rsidRPr="003A0942">
        <w:t>. 36 e 37 do Código Tributário Nacional, a legislação municipal e os precedentes vinculantes aplicáveis.</w:t>
      </w:r>
    </w:p>
    <w:p w14:paraId="2241277A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5402CE94" w14:textId="2E2D7DD5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1º</w:t>
      </w:r>
      <w:r w:rsidRPr="003A0942">
        <w:t xml:space="preserve"> Considera-se caracterizada a atividade preponderante quando mais de 50% (cinquenta por cento) da receita operacional da pessoa jurídica adquirente, nos 2 (dois) anos anteriores e nos 2 (dois) anos subsequentes à aquisição, decorrer das atividades definidas no art. 37 do Código Tributário Nacional.</w:t>
      </w:r>
    </w:p>
    <w:p w14:paraId="2927F4AF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0ABBD704" w14:textId="389437A8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2º</w:t>
      </w:r>
      <w:r w:rsidRPr="003A0942">
        <w:t xml:space="preserve"> Se a pessoa jurídica iniciar suas atividades após a aquisição ou menos de 2 (dois) anos antes dela, a verificação considerará os 3 (três) primeiros anos seguintes à data da aquisição.</w:t>
      </w:r>
    </w:p>
    <w:p w14:paraId="1F97DB36" w14:textId="77777777" w:rsidR="003A0942" w:rsidRDefault="003A0942" w:rsidP="003A0942">
      <w:pPr>
        <w:keepLines/>
        <w:ind w:firstLine="1418"/>
        <w:jc w:val="both"/>
        <w:rPr>
          <w:b/>
        </w:rPr>
      </w:pPr>
    </w:p>
    <w:p w14:paraId="6334605C" w14:textId="7CE2B071" w:rsidR="003A0942" w:rsidRPr="003A0942" w:rsidRDefault="003A0942" w:rsidP="003A0942">
      <w:pPr>
        <w:keepLines/>
        <w:ind w:firstLine="1418"/>
        <w:jc w:val="both"/>
      </w:pPr>
      <w:r w:rsidRPr="003A0942">
        <w:rPr>
          <w:b/>
        </w:rPr>
        <w:t>§ 3º</w:t>
      </w:r>
      <w:r w:rsidRPr="003A0942">
        <w:t xml:space="preserve"> A denominação da pessoa jurídica como sociedade patrimonial, holding ou expressão equivalente não constitui, isoladamente, causa de exclusão do PROMCIC nem critério suficiente para caracterizar atividade preponderante.</w:t>
      </w:r>
    </w:p>
    <w:p w14:paraId="578D5DAF" w14:textId="6F8EEEA8" w:rsidR="003A0942" w:rsidRDefault="003A0942" w:rsidP="003A0942">
      <w:pPr>
        <w:keepNext/>
        <w:ind w:firstLine="1418"/>
        <w:jc w:val="both"/>
        <w:rPr>
          <w:b/>
        </w:rPr>
      </w:pPr>
    </w:p>
    <w:p w14:paraId="596693B9" w14:textId="77777777" w:rsidR="003A0942" w:rsidRDefault="003A0942" w:rsidP="003A0942">
      <w:pPr>
        <w:keepNext/>
        <w:ind w:firstLine="1418"/>
        <w:jc w:val="both"/>
        <w:rPr>
          <w:b/>
        </w:rPr>
      </w:pPr>
    </w:p>
    <w:p w14:paraId="6B619431" w14:textId="1FC15959" w:rsidR="003A0942" w:rsidRPr="003A0942" w:rsidRDefault="003A0942" w:rsidP="003A0942">
      <w:pPr>
        <w:keepNext/>
        <w:jc w:val="center"/>
      </w:pPr>
      <w:r w:rsidRPr="003A0942">
        <w:rPr>
          <w:b/>
        </w:rPr>
        <w:t>CAPÍTULO V</w:t>
      </w:r>
    </w:p>
    <w:p w14:paraId="197F15C9" w14:textId="77777777" w:rsidR="003A0942" w:rsidRPr="003A0942" w:rsidRDefault="003A0942" w:rsidP="003A0942">
      <w:pPr>
        <w:keepNext/>
        <w:jc w:val="center"/>
      </w:pPr>
      <w:r w:rsidRPr="003A0942">
        <w:rPr>
          <w:b/>
        </w:rPr>
        <w:t>DO PROCEDIMENTO, DA RESPONSABILIDADE FISCAL E DAS DISPOSIÇÕES FINAIS</w:t>
      </w:r>
    </w:p>
    <w:p w14:paraId="44239C0B" w14:textId="77777777" w:rsidR="003A0942" w:rsidRDefault="003A0942" w:rsidP="003A0942">
      <w:pPr>
        <w:keepNext/>
        <w:keepLines/>
        <w:ind w:firstLine="1418"/>
        <w:jc w:val="both"/>
        <w:rPr>
          <w:b/>
        </w:rPr>
      </w:pPr>
    </w:p>
    <w:p w14:paraId="3B738EC5" w14:textId="4B7C4B61" w:rsidR="003A0942" w:rsidRDefault="003A0942" w:rsidP="003A0942">
      <w:pPr>
        <w:keepNext/>
        <w:keepLines/>
        <w:ind w:firstLine="1418"/>
        <w:jc w:val="both"/>
      </w:pPr>
      <w:r w:rsidRPr="003A0942">
        <w:rPr>
          <w:b/>
        </w:rPr>
        <w:t>Art. 16.</w:t>
      </w:r>
      <w:r w:rsidRPr="003A0942">
        <w:t xml:space="preserve"> Os requerimentos tempestivos continuarão a ser processados e decididos após a data de encerramento, </w:t>
      </w:r>
      <w:proofErr w:type="spellStart"/>
      <w:r w:rsidRPr="003A0942">
        <w:t>aplicando-se-lhes</w:t>
      </w:r>
      <w:proofErr w:type="spellEnd"/>
      <w:r w:rsidRPr="003A0942">
        <w:t xml:space="preserve"> as regras vigentes na data do protocolo, desde que o fato gerador e as demais condições se enquadrem nos limites desta Lei.</w:t>
      </w:r>
    </w:p>
    <w:p w14:paraId="7A649676" w14:textId="77777777" w:rsidR="003A0942" w:rsidRPr="003A0942" w:rsidRDefault="003A0942" w:rsidP="003A0942">
      <w:pPr>
        <w:keepNext/>
        <w:keepLines/>
        <w:ind w:firstLine="1418"/>
        <w:jc w:val="both"/>
      </w:pPr>
    </w:p>
    <w:p w14:paraId="5B38F1BC" w14:textId="7FED1EFB" w:rsidR="003A0942" w:rsidRDefault="003A0942" w:rsidP="003A0942">
      <w:pPr>
        <w:keepLines/>
        <w:ind w:firstLine="1418"/>
        <w:jc w:val="both"/>
      </w:pPr>
      <w:r w:rsidRPr="003A0942">
        <w:rPr>
          <w:b/>
        </w:rPr>
        <w:t>§ 1º</w:t>
      </w:r>
      <w:r w:rsidRPr="003A0942">
        <w:t xml:space="preserve"> O interessado será cientificado dos elementos relevantes da análise e terá prazo de 20 (vinte) dias para apresentar manifestação e documentos, sem prejuízo de prazo superior previsto na legislação processual municipal.</w:t>
      </w:r>
    </w:p>
    <w:p w14:paraId="46CA7599" w14:textId="77777777" w:rsidR="003A0942" w:rsidRPr="003A0942" w:rsidRDefault="003A0942" w:rsidP="003A0942">
      <w:pPr>
        <w:keepLines/>
        <w:ind w:firstLine="1418"/>
        <w:jc w:val="both"/>
      </w:pPr>
    </w:p>
    <w:p w14:paraId="329E8ECB" w14:textId="600E5682" w:rsidR="003A0942" w:rsidRPr="003A0942" w:rsidRDefault="003A0942" w:rsidP="003A0942">
      <w:pPr>
        <w:ind w:firstLine="1418"/>
        <w:jc w:val="both"/>
      </w:pPr>
      <w:r w:rsidRPr="003A0942">
        <w:rPr>
          <w:b/>
        </w:rPr>
        <w:t>§ 2º</w:t>
      </w:r>
      <w:r w:rsidRPr="003A0942">
        <w:t xml:space="preserve"> Da decisão caberá o recurso previsto na legislação municipal, assegurada a observância dos precedentes vinculantes aplicáveis.</w:t>
      </w:r>
    </w:p>
    <w:p w14:paraId="21199098" w14:textId="77777777" w:rsidR="003A0942" w:rsidRPr="003A0942" w:rsidRDefault="003A0942" w:rsidP="003A0942">
      <w:pPr>
        <w:ind w:firstLine="1418"/>
        <w:jc w:val="both"/>
      </w:pPr>
    </w:p>
    <w:p w14:paraId="07D8BEE4" w14:textId="2FE8BB03" w:rsidR="003A0942" w:rsidRPr="003A0942" w:rsidRDefault="003A0942" w:rsidP="003A0942">
      <w:pPr>
        <w:ind w:firstLine="1418"/>
        <w:jc w:val="both"/>
      </w:pPr>
      <w:r w:rsidRPr="003A0942">
        <w:rPr>
          <w:b/>
        </w:rPr>
        <w:lastRenderedPageBreak/>
        <w:t>Art. 17</w:t>
      </w:r>
      <w:r w:rsidRPr="003A0942">
        <w:t>. A exclusão do PROMCIC ou a rescisão da transação depender</w:t>
      </w:r>
      <w:r w:rsidR="00200FB6">
        <w:t>ão</w:t>
      </w:r>
      <w:r w:rsidRPr="003A0942">
        <w:t xml:space="preserve"> de processo administrativo e decisão motivada, assegurados o contraditório, a ampla defesa e o </w:t>
      </w:r>
      <w:r w:rsidR="00200FB6">
        <w:t xml:space="preserve">direito de </w:t>
      </w:r>
      <w:r w:rsidRPr="003A0942">
        <w:t>recurso.</w:t>
      </w:r>
    </w:p>
    <w:p w14:paraId="0C17EBD5" w14:textId="77777777" w:rsidR="003A0942" w:rsidRPr="003A0942" w:rsidRDefault="003A0942" w:rsidP="003A0942">
      <w:pPr>
        <w:keepNext/>
        <w:keepLines/>
        <w:ind w:firstLine="1418"/>
        <w:jc w:val="both"/>
      </w:pPr>
    </w:p>
    <w:p w14:paraId="211FECB3" w14:textId="0CBF0C3F" w:rsidR="003A0942" w:rsidRDefault="003A0942" w:rsidP="003A0942">
      <w:pPr>
        <w:keepLines/>
        <w:ind w:firstLine="1418"/>
        <w:jc w:val="both"/>
      </w:pPr>
      <w:r w:rsidRPr="003A0942">
        <w:rPr>
          <w:b/>
        </w:rPr>
        <w:t>Parágrafo único.</w:t>
      </w:r>
      <w:r w:rsidRPr="003A0942">
        <w:t xml:space="preserve"> Constituem causas de exclusão ou rescisão o inadimplemento, a falsidade documental, a fraude, o dolo, a simulação, a ocultação patrimonial e o descumprimento das obrigações assumidas.</w:t>
      </w:r>
    </w:p>
    <w:p w14:paraId="18457367" w14:textId="77777777" w:rsidR="003A0942" w:rsidRPr="003A0942" w:rsidRDefault="003A0942" w:rsidP="003A0942">
      <w:pPr>
        <w:keepLines/>
        <w:ind w:firstLine="1418"/>
        <w:jc w:val="both"/>
      </w:pPr>
    </w:p>
    <w:p w14:paraId="60C84786" w14:textId="2464BBD3" w:rsidR="003A0942" w:rsidRDefault="003A0942" w:rsidP="003A0942">
      <w:pPr>
        <w:keepNext/>
        <w:keepLines/>
        <w:ind w:firstLine="1418"/>
        <w:jc w:val="both"/>
      </w:pPr>
      <w:r w:rsidRPr="003A0942">
        <w:rPr>
          <w:b/>
        </w:rPr>
        <w:t>Art. 18.</w:t>
      </w:r>
      <w:r w:rsidRPr="003A0942">
        <w:t xml:space="preserve"> A implementação dos benefícios previstos nesta Lei fica condicionada ao atendimento, desde a instrução da proposição legislativa, </w:t>
      </w:r>
      <w:r w:rsidR="00200FB6">
        <w:t>das exigências estabelecidas n</w:t>
      </w:r>
      <w:r w:rsidRPr="003A0942">
        <w:t xml:space="preserve">os </w:t>
      </w:r>
      <w:proofErr w:type="spellStart"/>
      <w:r w:rsidRPr="003A0942">
        <w:t>arts</w:t>
      </w:r>
      <w:proofErr w:type="spellEnd"/>
      <w:r w:rsidRPr="003A0942">
        <w:t>. 14 e 14-A da Lei Complementar Federal n</w:t>
      </w:r>
      <w:r w:rsidR="00200FB6">
        <w:t>º 101, de 4 de maio de 2000, e n</w:t>
      </w:r>
      <w:r w:rsidRPr="003A0942">
        <w:t>o art. 113 do Ato das Disposições Constitucionais Transitórias.</w:t>
      </w:r>
    </w:p>
    <w:p w14:paraId="44F86FCF" w14:textId="77777777" w:rsidR="003A0942" w:rsidRPr="003A0942" w:rsidRDefault="003A0942" w:rsidP="003A0942">
      <w:pPr>
        <w:keepNext/>
        <w:keepLines/>
        <w:ind w:firstLine="1418"/>
        <w:jc w:val="both"/>
      </w:pPr>
    </w:p>
    <w:p w14:paraId="7E6CB7DE" w14:textId="09E63257" w:rsidR="003A0942" w:rsidRDefault="003A0942" w:rsidP="003A0942">
      <w:pPr>
        <w:keepLines/>
        <w:ind w:firstLine="1418"/>
        <w:jc w:val="both"/>
      </w:pPr>
      <w:r w:rsidRPr="003A0942">
        <w:rPr>
          <w:b/>
        </w:rPr>
        <w:t>§ 1º</w:t>
      </w:r>
      <w:r w:rsidRPr="003A0942">
        <w:t xml:space="preserve"> A instrução deverá conter estimativa do impacto orçamentário-financeiro no exercício de início da vigência e nos 2 (dois) subsequentes, memória de cálculo e premissas, estimativa do quantitativo de pessoas jurídicas beneficiárias, prazo de vigência, metas objetivas e quantificáveis e mecanismos de transparência, monitoramento e avaliação de resultados.</w:t>
      </w:r>
    </w:p>
    <w:p w14:paraId="5F25FAC9" w14:textId="77777777" w:rsidR="003A0942" w:rsidRPr="003A0942" w:rsidRDefault="003A0942" w:rsidP="003A0942">
      <w:pPr>
        <w:keepLines/>
        <w:ind w:firstLine="1418"/>
        <w:jc w:val="both"/>
      </w:pPr>
    </w:p>
    <w:p w14:paraId="2BD6B7D6" w14:textId="4F12E04A" w:rsidR="003A0942" w:rsidRDefault="003A0942" w:rsidP="003A0942">
      <w:pPr>
        <w:keepLines/>
        <w:ind w:firstLine="1418"/>
        <w:jc w:val="both"/>
      </w:pPr>
      <w:r w:rsidRPr="003A0942">
        <w:rPr>
          <w:b/>
        </w:rPr>
        <w:t>§ 2º</w:t>
      </w:r>
      <w:r w:rsidRPr="003A0942">
        <w:t xml:space="preserve"> Deverá ser demonstrado, ainda, o atendimento à lei de diretrizes orçamentárias e a uma das condições previstas nos incisos I ou II do caput do art. 14 da Lei de Responsabilidade Fiscal.</w:t>
      </w:r>
    </w:p>
    <w:p w14:paraId="2233469C" w14:textId="77777777" w:rsidR="003A0942" w:rsidRPr="003A0942" w:rsidRDefault="003A0942" w:rsidP="003A0942">
      <w:pPr>
        <w:keepLines/>
        <w:ind w:firstLine="1418"/>
        <w:jc w:val="both"/>
      </w:pPr>
    </w:p>
    <w:p w14:paraId="67574DB4" w14:textId="24288C57" w:rsidR="003A0942" w:rsidRDefault="003A0942" w:rsidP="003A0942">
      <w:pPr>
        <w:keepLines/>
        <w:ind w:firstLine="1418"/>
        <w:jc w:val="both"/>
      </w:pPr>
      <w:r w:rsidRPr="003A0942">
        <w:rPr>
          <w:b/>
        </w:rPr>
        <w:t>§ 3º</w:t>
      </w:r>
      <w:r w:rsidRPr="003A0942">
        <w:t xml:space="preserve"> Na hipótese de compensação prevista no inciso II do caput do art. 14 da Lei de Responsabilidade Fiscal, os benefícios somente produzirão efeitos após a implementação das respectivas medidas.</w:t>
      </w:r>
    </w:p>
    <w:p w14:paraId="429CABE3" w14:textId="77777777" w:rsidR="003A0942" w:rsidRPr="003A0942" w:rsidRDefault="003A0942" w:rsidP="003A0942">
      <w:pPr>
        <w:keepLines/>
        <w:ind w:firstLine="1418"/>
        <w:jc w:val="both"/>
      </w:pPr>
    </w:p>
    <w:p w14:paraId="1B4CDEBD" w14:textId="0F7B0BD8" w:rsidR="003A0942" w:rsidRDefault="003A0942" w:rsidP="003A0942">
      <w:pPr>
        <w:keepLines/>
        <w:ind w:firstLine="1418"/>
        <w:jc w:val="both"/>
      </w:pPr>
      <w:r w:rsidRPr="003A0942">
        <w:rPr>
          <w:b/>
        </w:rPr>
        <w:t>§ 4º</w:t>
      </w:r>
      <w:r w:rsidRPr="003A0942">
        <w:t xml:space="preserve"> A Secretaria Municipal de Fazenda publicará relatório de avaliação do PROMCIC, contendo, no mínimo, número de adesões, base de cálculo regularizada, valores arrecadados, renúncia efetiva e evolução do contencioso abrangido.</w:t>
      </w:r>
    </w:p>
    <w:p w14:paraId="7E8211EA" w14:textId="77777777" w:rsidR="003A0942" w:rsidRPr="003A0942" w:rsidRDefault="003A0942" w:rsidP="003A0942">
      <w:pPr>
        <w:keepLines/>
        <w:ind w:firstLine="1418"/>
        <w:jc w:val="both"/>
      </w:pPr>
    </w:p>
    <w:p w14:paraId="6F09C529" w14:textId="5EF643E7" w:rsidR="003A0942" w:rsidRDefault="003A0942" w:rsidP="003A0942">
      <w:pPr>
        <w:keepNext/>
        <w:keepLines/>
        <w:ind w:firstLine="1418"/>
        <w:jc w:val="both"/>
      </w:pPr>
      <w:r w:rsidRPr="003A0942">
        <w:rPr>
          <w:b/>
        </w:rPr>
        <w:t>Art. 19.</w:t>
      </w:r>
      <w:r w:rsidRPr="003A0942">
        <w:t xml:space="preserve"> A alíquota ordinária prevista na Lei Municipal nº 2.288, de 18 de dezembro de 2013, voltará a ser aplicada no primeiro dia em que estiverem simultaneamente cumpridas:</w:t>
      </w:r>
    </w:p>
    <w:p w14:paraId="2897E589" w14:textId="77777777" w:rsidR="003A0942" w:rsidRPr="003A0942" w:rsidRDefault="003A0942" w:rsidP="003A0942">
      <w:pPr>
        <w:keepNext/>
        <w:keepLines/>
        <w:ind w:firstLine="1418"/>
        <w:jc w:val="both"/>
      </w:pPr>
    </w:p>
    <w:p w14:paraId="64DDA131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 - </w:t>
      </w:r>
      <w:proofErr w:type="gramStart"/>
      <w:r w:rsidRPr="003A0942">
        <w:t>a</w:t>
      </w:r>
      <w:proofErr w:type="gramEnd"/>
      <w:r w:rsidRPr="003A0942">
        <w:t xml:space="preserve"> anterioridade anual, com início no exercício financeiro seguinte ao da publicação desta Lei; e</w:t>
      </w:r>
    </w:p>
    <w:p w14:paraId="257DB2D6" w14:textId="77777777" w:rsidR="003A0942" w:rsidRPr="003A0942" w:rsidRDefault="003A0942" w:rsidP="003A0942">
      <w:pPr>
        <w:keepLines/>
        <w:ind w:firstLine="1418"/>
        <w:jc w:val="both"/>
      </w:pPr>
      <w:r w:rsidRPr="003A0942">
        <w:t xml:space="preserve">II - </w:t>
      </w:r>
      <w:proofErr w:type="gramStart"/>
      <w:r w:rsidRPr="003A0942">
        <w:t>a</w:t>
      </w:r>
      <w:proofErr w:type="gramEnd"/>
      <w:r w:rsidRPr="003A0942">
        <w:t xml:space="preserve"> anterioridade nonagesimal, após decorridos 90 (noventa) dias da publicação desta Lei.</w:t>
      </w:r>
    </w:p>
    <w:p w14:paraId="4906DBF5" w14:textId="77777777" w:rsidR="003A0942" w:rsidRPr="003A0942" w:rsidRDefault="003A0942" w:rsidP="003A0942">
      <w:pPr>
        <w:ind w:firstLine="1418"/>
      </w:pPr>
    </w:p>
    <w:p w14:paraId="62429402" w14:textId="31084A2A" w:rsidR="003A0942" w:rsidRPr="003A0942" w:rsidRDefault="003A0942" w:rsidP="003A0942">
      <w:pPr>
        <w:ind w:firstLine="1418"/>
      </w:pPr>
      <w:r w:rsidRPr="003A0942">
        <w:rPr>
          <w:b/>
        </w:rPr>
        <w:t>Parágrafo único</w:t>
      </w:r>
      <w:r w:rsidRPr="003A0942">
        <w:t>. A alíquota temporária do art. 4º permanecerá aplicável até o dia imediatamente anterior à data definida no caput, observadas as demais condições do PROMCIC.</w:t>
      </w:r>
    </w:p>
    <w:p w14:paraId="26120826" w14:textId="77777777" w:rsidR="003A0942" w:rsidRPr="003A0942" w:rsidRDefault="003A0942" w:rsidP="003A0942">
      <w:pPr>
        <w:ind w:firstLine="1418"/>
      </w:pPr>
    </w:p>
    <w:p w14:paraId="2F34E985" w14:textId="77777777" w:rsidR="003A0942" w:rsidRPr="003A0942" w:rsidRDefault="003A0942" w:rsidP="0000350E">
      <w:pPr>
        <w:ind w:firstLine="1418"/>
        <w:jc w:val="both"/>
      </w:pPr>
      <w:r w:rsidRPr="003A0942">
        <w:rPr>
          <w:b/>
        </w:rPr>
        <w:t>Art. 20</w:t>
      </w:r>
      <w:r w:rsidRPr="003A0942">
        <w:t>. O Poder Executivo regulamentará esta Lei no que couber, vedada a ampliação dos benefícios, dos prazos ou das hipóteses de elegibilidade.</w:t>
      </w:r>
    </w:p>
    <w:p w14:paraId="20B3E942" w14:textId="77777777" w:rsidR="003A0942" w:rsidRDefault="003A0942" w:rsidP="003A0942">
      <w:pPr>
        <w:keepNext/>
        <w:keepLines/>
        <w:ind w:firstLine="1418"/>
        <w:jc w:val="both"/>
        <w:rPr>
          <w:b/>
        </w:rPr>
      </w:pPr>
    </w:p>
    <w:p w14:paraId="1BEF5029" w14:textId="27311308" w:rsidR="003A0942" w:rsidRPr="003A0942" w:rsidRDefault="003A0942" w:rsidP="003A0942">
      <w:pPr>
        <w:keepNext/>
        <w:keepLines/>
        <w:ind w:firstLine="1418"/>
        <w:jc w:val="both"/>
      </w:pPr>
      <w:r w:rsidRPr="003A0942">
        <w:rPr>
          <w:b/>
        </w:rPr>
        <w:t>Art. 21.</w:t>
      </w:r>
      <w:r w:rsidRPr="003A0942">
        <w:t xml:space="preserve"> Esta Lei entra em vigor na data de sua publicação, observada a condição prevista no art. 18.</w:t>
      </w:r>
    </w:p>
    <w:p w14:paraId="08E04C14" w14:textId="77777777" w:rsidR="00EB7A7B" w:rsidRPr="00722C6C" w:rsidRDefault="00EB7A7B" w:rsidP="00722C6C">
      <w:pPr>
        <w:ind w:firstLine="1418"/>
      </w:pPr>
    </w:p>
    <w:p w14:paraId="1FD361ED" w14:textId="77777777" w:rsidR="00EB7A7B" w:rsidRPr="00722C6C" w:rsidRDefault="00EB7A7B" w:rsidP="00722C6C">
      <w:pPr>
        <w:ind w:firstLine="1418"/>
      </w:pPr>
    </w:p>
    <w:p w14:paraId="7B868E97" w14:textId="77777777" w:rsidR="003F7239" w:rsidRPr="001005E4" w:rsidRDefault="003F7239" w:rsidP="003F7239">
      <w:pPr>
        <w:ind w:firstLine="1418"/>
      </w:pPr>
      <w:r w:rsidRPr="001005E4">
        <w:t>Sorriso, Estado de Mato Grosso, em 22 de setembro de 2026.</w:t>
      </w:r>
    </w:p>
    <w:p w14:paraId="74194331" w14:textId="77777777" w:rsidR="003F7239" w:rsidRPr="001005E4" w:rsidRDefault="003F7239" w:rsidP="003F7239"/>
    <w:p w14:paraId="0833B740" w14:textId="77777777" w:rsidR="003F7239" w:rsidRPr="001005E4" w:rsidRDefault="003F7239" w:rsidP="003F7239"/>
    <w:p w14:paraId="4309BCE2" w14:textId="77777777" w:rsidR="003F7239" w:rsidRPr="001005E4" w:rsidRDefault="003F7239" w:rsidP="003F7239">
      <w:pPr>
        <w:adjustRightInd w:val="0"/>
        <w:ind w:firstLine="5812"/>
        <w:rPr>
          <w:b/>
          <w:bCs/>
          <w:color w:val="000000"/>
        </w:rPr>
      </w:pPr>
      <w:bookmarkStart w:id="1" w:name="a14"/>
      <w:bookmarkEnd w:id="1"/>
    </w:p>
    <w:p w14:paraId="67A01180" w14:textId="77777777" w:rsidR="003F7239" w:rsidRDefault="003F7239" w:rsidP="003F7239">
      <w:pPr>
        <w:adjustRightInd w:val="0"/>
        <w:ind w:firstLine="5812"/>
        <w:rPr>
          <w:b/>
          <w:bCs/>
          <w:color w:val="000000"/>
        </w:rPr>
      </w:pPr>
    </w:p>
    <w:p w14:paraId="02CC4ED2" w14:textId="77777777" w:rsidR="003F7239" w:rsidRPr="001005E4" w:rsidRDefault="003F7239" w:rsidP="003F7239">
      <w:pPr>
        <w:adjustRightInd w:val="0"/>
        <w:ind w:firstLine="5812"/>
        <w:rPr>
          <w:b/>
          <w:bCs/>
          <w:color w:val="000000"/>
        </w:rPr>
      </w:pPr>
    </w:p>
    <w:p w14:paraId="72F8704E" w14:textId="77777777" w:rsidR="003F7239" w:rsidRPr="001005E4" w:rsidRDefault="003F7239" w:rsidP="003F7239">
      <w:pPr>
        <w:adjustRightInd w:val="0"/>
        <w:ind w:left="560" w:firstLine="5110"/>
        <w:jc w:val="center"/>
        <w:rPr>
          <w:b/>
          <w:bCs/>
          <w:color w:val="000000"/>
        </w:rPr>
      </w:pPr>
      <w:r w:rsidRPr="001005E4">
        <w:rPr>
          <w:b/>
          <w:bCs/>
          <w:color w:val="000000"/>
        </w:rPr>
        <w:t>ALEI FERNANDES</w:t>
      </w:r>
    </w:p>
    <w:p w14:paraId="3FF94C03" w14:textId="77777777" w:rsidR="003F7239" w:rsidRPr="001005E4" w:rsidRDefault="003F7239" w:rsidP="003F7239">
      <w:pPr>
        <w:adjustRightInd w:val="0"/>
        <w:ind w:left="3686" w:firstLine="1984"/>
        <w:jc w:val="center"/>
        <w:rPr>
          <w:bCs/>
          <w:color w:val="000000"/>
        </w:rPr>
      </w:pPr>
      <w:r w:rsidRPr="001005E4">
        <w:rPr>
          <w:bCs/>
          <w:color w:val="000000"/>
        </w:rPr>
        <w:t>Prefeito Municipal</w:t>
      </w:r>
    </w:p>
    <w:p w14:paraId="59E5DA3E" w14:textId="77777777" w:rsidR="003F7239" w:rsidRPr="001005E4" w:rsidRDefault="003F7239" w:rsidP="003F7239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  <w:r w:rsidRPr="001005E4">
        <w:rPr>
          <w:b/>
          <w:bCs/>
          <w:color w:val="000000"/>
        </w:rPr>
        <w:t>DANIEL HENRIQUE DE MELO SANTOS</w:t>
      </w:r>
    </w:p>
    <w:p w14:paraId="61F25D7B" w14:textId="77777777" w:rsidR="003F7239" w:rsidRPr="001005E4" w:rsidRDefault="003F7239" w:rsidP="003F7239">
      <w:pPr>
        <w:tabs>
          <w:tab w:val="left" w:pos="4395"/>
        </w:tabs>
        <w:ind w:right="4536"/>
        <w:jc w:val="center"/>
      </w:pPr>
      <w:r w:rsidRPr="001005E4">
        <w:rPr>
          <w:color w:val="000000"/>
        </w:rPr>
        <w:t>Secretário Municipal de Administração</w:t>
      </w:r>
    </w:p>
    <w:p w14:paraId="0AF29A73" w14:textId="4EE229D7" w:rsidR="00A14B14" w:rsidRPr="005934E8" w:rsidRDefault="00A14B14" w:rsidP="005934E8"/>
    <w:sectPr w:rsidR="00A14B14" w:rsidRPr="005934E8" w:rsidSect="00B842B6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B89DB" w14:textId="77777777" w:rsidR="00566997" w:rsidRDefault="00566997" w:rsidP="00A14B14">
      <w:r>
        <w:separator/>
      </w:r>
    </w:p>
  </w:endnote>
  <w:endnote w:type="continuationSeparator" w:id="0">
    <w:p w14:paraId="08D51336" w14:textId="77777777" w:rsidR="00566997" w:rsidRDefault="00566997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1265C" w14:textId="77777777" w:rsidR="00566997" w:rsidRDefault="00566997" w:rsidP="00A14B14">
      <w:r>
        <w:separator/>
      </w:r>
    </w:p>
  </w:footnote>
  <w:footnote w:type="continuationSeparator" w:id="0">
    <w:p w14:paraId="1F51A7AA" w14:textId="77777777" w:rsidR="00566997" w:rsidRDefault="00566997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3F7239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3F7239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3F7239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51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5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 w16cid:durableId="1338460138">
    <w:abstractNumId w:val="2"/>
  </w:num>
  <w:num w:numId="2" w16cid:durableId="2068843459">
    <w:abstractNumId w:val="0"/>
  </w:num>
  <w:num w:numId="3" w16cid:durableId="1347637607">
    <w:abstractNumId w:val="1"/>
  </w:num>
  <w:num w:numId="4" w16cid:durableId="217858916">
    <w:abstractNumId w:val="3"/>
  </w:num>
  <w:num w:numId="5" w16cid:durableId="428962993">
    <w:abstractNumId w:val="5"/>
  </w:num>
  <w:num w:numId="6" w16cid:durableId="20089707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1367497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0350E"/>
    <w:rsid w:val="00074511"/>
    <w:rsid w:val="00090D80"/>
    <w:rsid w:val="000E0594"/>
    <w:rsid w:val="000F7AAC"/>
    <w:rsid w:val="001023FB"/>
    <w:rsid w:val="00160041"/>
    <w:rsid w:val="00160E48"/>
    <w:rsid w:val="00163108"/>
    <w:rsid w:val="001909BE"/>
    <w:rsid w:val="001B58D4"/>
    <w:rsid w:val="001D1A2D"/>
    <w:rsid w:val="001E2D66"/>
    <w:rsid w:val="001F062C"/>
    <w:rsid w:val="001F6F6F"/>
    <w:rsid w:val="00200FB6"/>
    <w:rsid w:val="00201576"/>
    <w:rsid w:val="002233BC"/>
    <w:rsid w:val="00234191"/>
    <w:rsid w:val="0024081D"/>
    <w:rsid w:val="002B50D3"/>
    <w:rsid w:val="002E35C7"/>
    <w:rsid w:val="00301F47"/>
    <w:rsid w:val="00331693"/>
    <w:rsid w:val="00331AA5"/>
    <w:rsid w:val="0036616C"/>
    <w:rsid w:val="003A0942"/>
    <w:rsid w:val="003F7239"/>
    <w:rsid w:val="00446F7D"/>
    <w:rsid w:val="00472183"/>
    <w:rsid w:val="00487484"/>
    <w:rsid w:val="00491601"/>
    <w:rsid w:val="00493712"/>
    <w:rsid w:val="004A6AB7"/>
    <w:rsid w:val="004E59D7"/>
    <w:rsid w:val="00526203"/>
    <w:rsid w:val="00532842"/>
    <w:rsid w:val="00533563"/>
    <w:rsid w:val="005476C3"/>
    <w:rsid w:val="00547822"/>
    <w:rsid w:val="00563CDA"/>
    <w:rsid w:val="00566997"/>
    <w:rsid w:val="005934E8"/>
    <w:rsid w:val="005C3B27"/>
    <w:rsid w:val="006123B7"/>
    <w:rsid w:val="00627F0C"/>
    <w:rsid w:val="006338D6"/>
    <w:rsid w:val="00644497"/>
    <w:rsid w:val="00647882"/>
    <w:rsid w:val="006634AA"/>
    <w:rsid w:val="006A7E8E"/>
    <w:rsid w:val="006F1A5A"/>
    <w:rsid w:val="006F5032"/>
    <w:rsid w:val="00722C6C"/>
    <w:rsid w:val="00742D79"/>
    <w:rsid w:val="0075346D"/>
    <w:rsid w:val="007922A1"/>
    <w:rsid w:val="007E7433"/>
    <w:rsid w:val="007F35F7"/>
    <w:rsid w:val="007F490D"/>
    <w:rsid w:val="00803409"/>
    <w:rsid w:val="008227ED"/>
    <w:rsid w:val="008315E2"/>
    <w:rsid w:val="008317AD"/>
    <w:rsid w:val="008653D3"/>
    <w:rsid w:val="008743D7"/>
    <w:rsid w:val="00891DBD"/>
    <w:rsid w:val="008A4C0E"/>
    <w:rsid w:val="009A270A"/>
    <w:rsid w:val="00A14165"/>
    <w:rsid w:val="00A14B14"/>
    <w:rsid w:val="00A43558"/>
    <w:rsid w:val="00A457C6"/>
    <w:rsid w:val="00A506D5"/>
    <w:rsid w:val="00A67654"/>
    <w:rsid w:val="00A77B8A"/>
    <w:rsid w:val="00A94F56"/>
    <w:rsid w:val="00AC10F5"/>
    <w:rsid w:val="00AC72EF"/>
    <w:rsid w:val="00AE325E"/>
    <w:rsid w:val="00AE705E"/>
    <w:rsid w:val="00B012DA"/>
    <w:rsid w:val="00B10B79"/>
    <w:rsid w:val="00B114AC"/>
    <w:rsid w:val="00B114B0"/>
    <w:rsid w:val="00B20882"/>
    <w:rsid w:val="00B414D4"/>
    <w:rsid w:val="00B51C30"/>
    <w:rsid w:val="00B842B6"/>
    <w:rsid w:val="00BA0814"/>
    <w:rsid w:val="00BD1EE0"/>
    <w:rsid w:val="00BD77AF"/>
    <w:rsid w:val="00BF70B9"/>
    <w:rsid w:val="00C66593"/>
    <w:rsid w:val="00C74751"/>
    <w:rsid w:val="00C85E16"/>
    <w:rsid w:val="00CB58FB"/>
    <w:rsid w:val="00CC52A3"/>
    <w:rsid w:val="00CE04E6"/>
    <w:rsid w:val="00D7073A"/>
    <w:rsid w:val="00D96208"/>
    <w:rsid w:val="00DA5BFE"/>
    <w:rsid w:val="00DA7370"/>
    <w:rsid w:val="00DD3666"/>
    <w:rsid w:val="00DD7726"/>
    <w:rsid w:val="00DF168D"/>
    <w:rsid w:val="00E204AC"/>
    <w:rsid w:val="00E2390B"/>
    <w:rsid w:val="00E23993"/>
    <w:rsid w:val="00E43542"/>
    <w:rsid w:val="00E90F7E"/>
    <w:rsid w:val="00EB43DD"/>
    <w:rsid w:val="00EB51A1"/>
    <w:rsid w:val="00EB5CD5"/>
    <w:rsid w:val="00EB7A7B"/>
    <w:rsid w:val="00EF4E98"/>
    <w:rsid w:val="00F40837"/>
    <w:rsid w:val="00F8235E"/>
    <w:rsid w:val="00FA1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6AB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AB7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201576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563CDA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63CDA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891DBD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891D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2485</Words>
  <Characters>13421</Characters>
  <Application>Microsoft Office Word</Application>
  <DocSecurity>0</DocSecurity>
  <Lines>111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2</cp:revision>
  <cp:lastPrinted>2026-08-31T13:32:00Z</cp:lastPrinted>
  <dcterms:created xsi:type="dcterms:W3CDTF">2026-09-22T20:36:00Z</dcterms:created>
  <dcterms:modified xsi:type="dcterms:W3CDTF">2026-09-22T20:36:00Z</dcterms:modified>
</cp:coreProperties>
</file>