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93" w:rsidRDefault="001B15A3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B71293" w:rsidRPr="00B71293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16780B">
        <w:rPr>
          <w:rFonts w:ascii="Times New Roman" w:hAnsi="Times New Roman"/>
          <w:b/>
          <w:bCs/>
          <w:sz w:val="24"/>
          <w:szCs w:val="24"/>
        </w:rPr>
        <w:t>061/2014</w:t>
      </w:r>
    </w:p>
    <w:p w:rsidR="001B15A3" w:rsidRPr="0016780B" w:rsidRDefault="001B15A3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1B15A3" w:rsidRPr="0016780B" w:rsidRDefault="0016780B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16780B">
        <w:rPr>
          <w:rFonts w:ascii="Times New Roman" w:hAnsi="Times New Roman"/>
          <w:bCs/>
          <w:sz w:val="24"/>
          <w:szCs w:val="24"/>
        </w:rPr>
        <w:t>Data:</w:t>
      </w:r>
      <w:r>
        <w:rPr>
          <w:rFonts w:ascii="Times New Roman" w:hAnsi="Times New Roman"/>
          <w:bCs/>
          <w:sz w:val="24"/>
          <w:szCs w:val="24"/>
        </w:rPr>
        <w:t xml:space="preserve"> 22 de maio de 2014.</w:t>
      </w:r>
    </w:p>
    <w:p w:rsidR="00B40A76" w:rsidRPr="00B71293" w:rsidRDefault="00B40A76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1293" w:rsidRPr="00B71293" w:rsidRDefault="00893DE7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Altera</w:t>
      </w:r>
      <w:proofErr w:type="gramEnd"/>
      <w:r>
        <w:rPr>
          <w:rFonts w:ascii="Times New Roman" w:hAnsi="Times New Roman"/>
          <w:sz w:val="24"/>
          <w:szCs w:val="24"/>
        </w:rPr>
        <w:t xml:space="preserve"> os artigos</w:t>
      </w:r>
      <w:r w:rsidR="00FA7577">
        <w:rPr>
          <w:rFonts w:ascii="Times New Roman" w:hAnsi="Times New Roman"/>
          <w:sz w:val="24"/>
          <w:szCs w:val="24"/>
        </w:rPr>
        <w:t xml:space="preserve"> </w:t>
      </w:r>
      <w:r w:rsidR="006C20A0">
        <w:rPr>
          <w:rFonts w:ascii="Times New Roman" w:hAnsi="Times New Roman"/>
          <w:sz w:val="24"/>
          <w:szCs w:val="24"/>
        </w:rPr>
        <w:t>2º</w:t>
      </w:r>
      <w:r w:rsidR="00FA7577">
        <w:rPr>
          <w:rFonts w:ascii="Times New Roman" w:hAnsi="Times New Roman"/>
          <w:sz w:val="24"/>
          <w:szCs w:val="24"/>
        </w:rPr>
        <w:t>, 4º, 11</w:t>
      </w:r>
      <w:r w:rsidR="00C61E9F">
        <w:rPr>
          <w:rFonts w:ascii="Times New Roman" w:hAnsi="Times New Roman"/>
          <w:sz w:val="24"/>
          <w:szCs w:val="24"/>
        </w:rPr>
        <w:t xml:space="preserve"> da</w:t>
      </w:r>
      <w:r>
        <w:rPr>
          <w:rFonts w:ascii="Times New Roman" w:hAnsi="Times New Roman"/>
          <w:sz w:val="24"/>
          <w:szCs w:val="24"/>
        </w:rPr>
        <w:t xml:space="preserve"> Lei nº 2.299/2013</w:t>
      </w:r>
      <w:r w:rsidR="00C61E9F">
        <w:rPr>
          <w:rFonts w:ascii="Times New Roman" w:hAnsi="Times New Roman"/>
          <w:sz w:val="24"/>
          <w:szCs w:val="24"/>
        </w:rPr>
        <w:t xml:space="preserve"> e acrescenta o art. 15 a referida Lei</w:t>
      </w:r>
      <w:r>
        <w:rPr>
          <w:rFonts w:ascii="Times New Roman" w:hAnsi="Times New Roman"/>
          <w:sz w:val="24"/>
          <w:szCs w:val="24"/>
        </w:rPr>
        <w:t xml:space="preserve">, que </w:t>
      </w:r>
      <w:r w:rsidR="00210FFA">
        <w:rPr>
          <w:rFonts w:ascii="Times New Roman" w:hAnsi="Times New Roman"/>
          <w:sz w:val="24"/>
          <w:szCs w:val="24"/>
        </w:rPr>
        <w:t>d</w:t>
      </w:r>
      <w:r w:rsidR="00B71293" w:rsidRPr="00B71293">
        <w:rPr>
          <w:rFonts w:ascii="Times New Roman" w:hAnsi="Times New Roman"/>
          <w:sz w:val="24"/>
          <w:szCs w:val="24"/>
        </w:rPr>
        <w:t>ispõe sobre a regularização de construções irregulares e clandestinas</w:t>
      </w:r>
      <w:r w:rsidR="00210FFA">
        <w:rPr>
          <w:rFonts w:ascii="Times New Roman" w:hAnsi="Times New Roman"/>
          <w:sz w:val="24"/>
          <w:szCs w:val="24"/>
        </w:rPr>
        <w:t>,</w:t>
      </w:r>
      <w:r w:rsidR="00B71293" w:rsidRPr="00B71293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B71293" w:rsidRDefault="00B71293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/>
          <w:sz w:val="24"/>
          <w:szCs w:val="24"/>
        </w:rPr>
      </w:pPr>
    </w:p>
    <w:p w:rsidR="00B40A76" w:rsidRPr="00B71293" w:rsidRDefault="00B40A76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/>
          <w:sz w:val="24"/>
          <w:szCs w:val="24"/>
        </w:rPr>
      </w:pPr>
    </w:p>
    <w:p w:rsidR="00B40A76" w:rsidRPr="00B40A76" w:rsidRDefault="00B40A76" w:rsidP="00B40A7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B40A76">
        <w:rPr>
          <w:rFonts w:ascii="Times New Roman" w:hAnsi="Times New Roman"/>
          <w:sz w:val="24"/>
          <w:szCs w:val="24"/>
        </w:rPr>
        <w:t xml:space="preserve">Dilceu Rossato, Prefeito Municipal de Sorriso, Estado de Mato Grosso, </w:t>
      </w:r>
      <w:r w:rsidR="001B15A3">
        <w:rPr>
          <w:rFonts w:ascii="Times New Roman" w:hAnsi="Times New Roman"/>
          <w:sz w:val="24"/>
          <w:szCs w:val="24"/>
        </w:rPr>
        <w:t xml:space="preserve">encaminha para deliberação da </w:t>
      </w:r>
      <w:r w:rsidRPr="00B40A76">
        <w:rPr>
          <w:rFonts w:ascii="Times New Roman" w:hAnsi="Times New Roman"/>
          <w:sz w:val="24"/>
          <w:szCs w:val="24"/>
        </w:rPr>
        <w:t>Câmara Municipal de Vereadores</w:t>
      </w:r>
      <w:r w:rsidR="001B15A3">
        <w:rPr>
          <w:rFonts w:ascii="Times New Roman" w:hAnsi="Times New Roman"/>
          <w:sz w:val="24"/>
          <w:szCs w:val="24"/>
        </w:rPr>
        <w:t xml:space="preserve"> o seguinte projeto de</w:t>
      </w:r>
      <w:proofErr w:type="gramStart"/>
      <w:r w:rsidR="001B15A3">
        <w:rPr>
          <w:rFonts w:ascii="Times New Roman" w:hAnsi="Times New Roman"/>
          <w:sz w:val="24"/>
          <w:szCs w:val="24"/>
        </w:rPr>
        <w:t xml:space="preserve"> </w:t>
      </w:r>
      <w:r w:rsidRPr="00B40A7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40A76">
        <w:rPr>
          <w:rFonts w:ascii="Times New Roman" w:hAnsi="Times New Roman"/>
          <w:sz w:val="24"/>
          <w:szCs w:val="24"/>
        </w:rPr>
        <w:t>Lei: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/>
          <w:sz w:val="24"/>
          <w:szCs w:val="24"/>
        </w:rPr>
      </w:pPr>
    </w:p>
    <w:p w:rsidR="00B40A76" w:rsidRPr="00B71293" w:rsidRDefault="00B40A76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FA75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Art. 1º </w:t>
      </w:r>
      <w:r w:rsidR="00C61E9F">
        <w:rPr>
          <w:rFonts w:ascii="Times New Roman" w:hAnsi="Times New Roman"/>
          <w:sz w:val="24"/>
          <w:szCs w:val="24"/>
        </w:rPr>
        <w:t xml:space="preserve">Os </w:t>
      </w:r>
      <w:r w:rsidR="00FA7577">
        <w:rPr>
          <w:rFonts w:ascii="Times New Roman" w:hAnsi="Times New Roman"/>
          <w:sz w:val="24"/>
          <w:szCs w:val="24"/>
        </w:rPr>
        <w:t>artigos</w:t>
      </w:r>
      <w:r w:rsidRPr="00B71293">
        <w:rPr>
          <w:rFonts w:ascii="Times New Roman" w:hAnsi="Times New Roman"/>
          <w:sz w:val="24"/>
          <w:szCs w:val="24"/>
        </w:rPr>
        <w:t xml:space="preserve"> </w:t>
      </w:r>
      <w:r w:rsidR="00FA7577">
        <w:rPr>
          <w:rFonts w:ascii="Times New Roman" w:hAnsi="Times New Roman"/>
          <w:sz w:val="24"/>
          <w:szCs w:val="24"/>
        </w:rPr>
        <w:t>2º, 4º</w:t>
      </w:r>
      <w:r w:rsidR="00C61E9F">
        <w:rPr>
          <w:rFonts w:ascii="Times New Roman" w:hAnsi="Times New Roman"/>
          <w:sz w:val="24"/>
          <w:szCs w:val="24"/>
        </w:rPr>
        <w:t xml:space="preserve"> e</w:t>
      </w:r>
      <w:r w:rsidR="00FA7577">
        <w:rPr>
          <w:rFonts w:ascii="Times New Roman" w:hAnsi="Times New Roman"/>
          <w:sz w:val="24"/>
          <w:szCs w:val="24"/>
        </w:rPr>
        <w:t xml:space="preserve"> 11 </w:t>
      </w:r>
      <w:r w:rsidR="00C61E9F">
        <w:rPr>
          <w:rFonts w:ascii="Times New Roman" w:hAnsi="Times New Roman"/>
          <w:sz w:val="24"/>
          <w:szCs w:val="24"/>
        </w:rPr>
        <w:t xml:space="preserve">da </w:t>
      </w:r>
      <w:r w:rsidR="00FA7577">
        <w:rPr>
          <w:rFonts w:ascii="Times New Roman" w:hAnsi="Times New Roman"/>
          <w:sz w:val="24"/>
          <w:szCs w:val="24"/>
        </w:rPr>
        <w:t>Lei nº 2.299/2013 passam a vigorar com a seguinte redação: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Art. 2º São passíveis de regularização, somente as construções que apresentarem as seguintes irregularidades: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I - quando em edificações residenciais unifamiliares e multifamiliares: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a) recuos</w:t>
      </w:r>
      <w:r w:rsidR="00EB5DC2" w:rsidRPr="00EB6C71">
        <w:rPr>
          <w:rFonts w:ascii="Times New Roman" w:hAnsi="Times New Roman"/>
          <w:sz w:val="24"/>
          <w:szCs w:val="24"/>
        </w:rPr>
        <w:t>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b) afastamentos;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c) taxa de ocupação;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d) índices de aproveitamento;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e) projeção de sacadas e pavimentos superiores sobre o recuo e logradouro público (passeio) no limite máximo de 50% (cinqüenta por cento) deste, com o máximo de 1,50m;</w:t>
      </w:r>
    </w:p>
    <w:p w:rsidR="00B71293" w:rsidRDefault="00A6408E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B71293" w:rsidRPr="00B71293">
        <w:rPr>
          <w:rFonts w:ascii="Times New Roman" w:hAnsi="Times New Roman"/>
          <w:sz w:val="24"/>
          <w:szCs w:val="24"/>
        </w:rPr>
        <w:t>) dimensões de cômodos;</w:t>
      </w:r>
    </w:p>
    <w:p w:rsidR="00B71293" w:rsidRPr="00B71293" w:rsidRDefault="00A6408E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EB5DC2" w:rsidRPr="00B71293">
        <w:rPr>
          <w:rFonts w:ascii="Times New Roman" w:hAnsi="Times New Roman"/>
          <w:sz w:val="24"/>
          <w:szCs w:val="24"/>
        </w:rPr>
        <w:t xml:space="preserve">) </w:t>
      </w:r>
      <w:r w:rsidR="00B71293" w:rsidRPr="00B71293">
        <w:rPr>
          <w:rFonts w:ascii="Times New Roman" w:hAnsi="Times New Roman"/>
          <w:sz w:val="24"/>
          <w:szCs w:val="24"/>
        </w:rPr>
        <w:t>área de ventilação, com tolerância de até 30% (trinta por cento) da dimensão mínima do vão para qualquer compartimento, ou apresentada uma alternativa mecânica ou por duto, para a ventilação dos compartimentos de permanência transitória;</w:t>
      </w:r>
    </w:p>
    <w:p w:rsidR="00B71293" w:rsidRPr="00B71293" w:rsidRDefault="00A6408E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EB5DC2" w:rsidRPr="00B71293">
        <w:rPr>
          <w:rFonts w:ascii="Times New Roman" w:hAnsi="Times New Roman"/>
          <w:sz w:val="24"/>
          <w:szCs w:val="24"/>
        </w:rPr>
        <w:t xml:space="preserve">) </w:t>
      </w:r>
      <w:r w:rsidR="00B71293" w:rsidRPr="00B71293">
        <w:rPr>
          <w:rFonts w:ascii="Times New Roman" w:hAnsi="Times New Roman"/>
          <w:sz w:val="24"/>
          <w:szCs w:val="24"/>
        </w:rPr>
        <w:t>área de iluminação, com tolerância de até 30% (trinta por cento) da dimensão mínima do vão;</w:t>
      </w:r>
    </w:p>
    <w:p w:rsidR="00B71293" w:rsidRDefault="00A6408E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EB5DC2">
        <w:rPr>
          <w:rFonts w:ascii="Times New Roman" w:hAnsi="Times New Roman"/>
          <w:sz w:val="24"/>
          <w:szCs w:val="24"/>
        </w:rPr>
        <w:t xml:space="preserve">) </w:t>
      </w:r>
      <w:r w:rsidR="00B71293" w:rsidRPr="00B71293">
        <w:rPr>
          <w:rFonts w:ascii="Times New Roman" w:hAnsi="Times New Roman"/>
          <w:sz w:val="24"/>
          <w:szCs w:val="24"/>
        </w:rPr>
        <w:t>redução dos vãos de ventilação e iluminação (círculos inscritos) que não atendem ao Código de Obras.</w:t>
      </w:r>
    </w:p>
    <w:p w:rsidR="00E731E6" w:rsidRPr="00EB6C71" w:rsidRDefault="00A6408E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j</w:t>
      </w:r>
      <w:r w:rsidR="00EB5DC2" w:rsidRPr="00EB6C71">
        <w:rPr>
          <w:rFonts w:ascii="Times New Roman" w:hAnsi="Times New Roman"/>
          <w:sz w:val="24"/>
          <w:szCs w:val="24"/>
        </w:rPr>
        <w:t xml:space="preserve">) </w:t>
      </w:r>
      <w:r w:rsidR="00E731E6" w:rsidRPr="00EB6C71">
        <w:rPr>
          <w:rFonts w:ascii="Times New Roman" w:hAnsi="Times New Roman"/>
          <w:sz w:val="24"/>
          <w:szCs w:val="24"/>
        </w:rPr>
        <w:t>taxa de permeabilidade</w:t>
      </w:r>
      <w:r w:rsidRPr="00EB6C71">
        <w:rPr>
          <w:rFonts w:ascii="Times New Roman" w:hAnsi="Times New Roman"/>
          <w:sz w:val="24"/>
          <w:szCs w:val="24"/>
        </w:rPr>
        <w:t xml:space="preserve">, podendo compensar a área com reservatório na forma da lei </w:t>
      </w:r>
      <w:r w:rsidR="003C2E94" w:rsidRPr="00EB6C71">
        <w:rPr>
          <w:rFonts w:ascii="Times New Roman" w:hAnsi="Times New Roman"/>
          <w:sz w:val="24"/>
          <w:szCs w:val="24"/>
        </w:rPr>
        <w:t xml:space="preserve">complementar nº 193/2014 </w:t>
      </w:r>
      <w:r w:rsidRPr="00EB6C71">
        <w:rPr>
          <w:rFonts w:ascii="Times New Roman" w:hAnsi="Times New Roman"/>
          <w:sz w:val="24"/>
          <w:szCs w:val="24"/>
        </w:rPr>
        <w:t>ou mediante pagamento de multa nos termos desta lei;</w:t>
      </w:r>
    </w:p>
    <w:p w:rsidR="00A6408E" w:rsidRPr="00EB6C71" w:rsidRDefault="00A6408E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i) fossa e sumidouro dentro do perímetro do imóvel;</w:t>
      </w:r>
    </w:p>
    <w:p w:rsidR="00A6408E" w:rsidRPr="00EB6C71" w:rsidRDefault="00A6408E" w:rsidP="00A6408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 xml:space="preserve">g) número de </w:t>
      </w:r>
      <w:proofErr w:type="gramStart"/>
      <w:r w:rsidRPr="00EB6C71">
        <w:rPr>
          <w:rFonts w:ascii="Times New Roman" w:hAnsi="Times New Roman"/>
          <w:sz w:val="24"/>
          <w:szCs w:val="24"/>
        </w:rPr>
        <w:t>box</w:t>
      </w:r>
      <w:proofErr w:type="gramEnd"/>
      <w:r w:rsidRPr="00EB6C71">
        <w:rPr>
          <w:rFonts w:ascii="Times New Roman" w:hAnsi="Times New Roman"/>
          <w:sz w:val="24"/>
          <w:szCs w:val="24"/>
        </w:rPr>
        <w:t>/abrigos para estacionamento, mediante pagamento de multa nos termos desta lei;</w:t>
      </w:r>
    </w:p>
    <w:p w:rsidR="00EB5DC2" w:rsidRPr="00EB6C71" w:rsidRDefault="00EB5DC2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II - quando em edificações de uso misto (</w:t>
      </w:r>
      <w:proofErr w:type="gramStart"/>
      <w:r w:rsidRPr="00EB6C71">
        <w:rPr>
          <w:rFonts w:ascii="Times New Roman" w:hAnsi="Times New Roman"/>
          <w:sz w:val="24"/>
          <w:szCs w:val="24"/>
        </w:rPr>
        <w:t>residenciais</w:t>
      </w:r>
      <w:proofErr w:type="gramEnd"/>
      <w:r w:rsidRPr="00EB6C71">
        <w:rPr>
          <w:rFonts w:ascii="Times New Roman" w:hAnsi="Times New Roman"/>
          <w:sz w:val="24"/>
          <w:szCs w:val="24"/>
        </w:rPr>
        <w:t>/comerciais/serviços):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a)</w:t>
      </w:r>
      <w:r w:rsidR="00EB5DC2" w:rsidRPr="00EB6C71">
        <w:rPr>
          <w:rFonts w:ascii="Times New Roman" w:hAnsi="Times New Roman"/>
          <w:sz w:val="24"/>
          <w:szCs w:val="24"/>
        </w:rPr>
        <w:t xml:space="preserve"> recuos</w:t>
      </w:r>
      <w:r w:rsidRPr="00EB6C71">
        <w:rPr>
          <w:rFonts w:ascii="Times New Roman" w:hAnsi="Times New Roman"/>
          <w:sz w:val="24"/>
          <w:szCs w:val="24"/>
        </w:rPr>
        <w:t>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b) afastamentos;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c) taxa de ocupação;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d) índices de aproveitamento;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lastRenderedPageBreak/>
        <w:t>e) projeção de sacadas e pavimentos sobre o recuo e logradouro público (passeio) no limite máximo de 50% (cinquenta por cento) deste, com o máximo de 1,50 m;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f) dimensões de cômodos;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g) pé direito, com tolerância de redução de até 15% (quinze por cento) a menos do mínimo exigido;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h) área de ventilação, com tolerância de redução de até 30% (trinta por cento) na dimensão mínima do vão para qualquer compartimento, ou apresentada uma alternativa mecânica, ou por duto, para a ventilação dos compartimentos de permanência transitória e permanente;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i) área de iluminação, com tolerância de até 30% (trinta por cento) da dimensão mínima do vão;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 xml:space="preserve">j) </w:t>
      </w:r>
      <w:r w:rsidR="00A6408E" w:rsidRPr="00EB6C71">
        <w:rPr>
          <w:rFonts w:ascii="Times New Roman" w:hAnsi="Times New Roman"/>
          <w:sz w:val="24"/>
          <w:szCs w:val="24"/>
        </w:rPr>
        <w:t xml:space="preserve">número de </w:t>
      </w:r>
      <w:proofErr w:type="gramStart"/>
      <w:r w:rsidR="00A6408E" w:rsidRPr="00EB6C71">
        <w:rPr>
          <w:rFonts w:ascii="Times New Roman" w:hAnsi="Times New Roman"/>
          <w:sz w:val="24"/>
          <w:szCs w:val="24"/>
        </w:rPr>
        <w:t>box</w:t>
      </w:r>
      <w:proofErr w:type="gramEnd"/>
      <w:r w:rsidR="00A6408E" w:rsidRPr="00EB6C71">
        <w:rPr>
          <w:rFonts w:ascii="Times New Roman" w:hAnsi="Times New Roman"/>
          <w:sz w:val="24"/>
          <w:szCs w:val="24"/>
        </w:rPr>
        <w:t>/abrigos para estacionamento, mediante pagamento de multa nos termos desta lei;</w:t>
      </w:r>
      <w:r w:rsidRPr="00EB6C71">
        <w:rPr>
          <w:rFonts w:ascii="Times New Roman" w:hAnsi="Times New Roman"/>
          <w:sz w:val="24"/>
          <w:szCs w:val="24"/>
        </w:rPr>
        <w:t xml:space="preserve"> 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k) número de lavatórios, chuveiros, bebedouros, vasos sanitários e mictórios</w:t>
      </w:r>
      <w:r w:rsidR="00A6408E" w:rsidRPr="00EB6C71">
        <w:rPr>
          <w:rFonts w:ascii="Times New Roman" w:hAnsi="Times New Roman"/>
          <w:sz w:val="24"/>
          <w:szCs w:val="24"/>
        </w:rPr>
        <w:t xml:space="preserve">, com no mínimo </w:t>
      </w:r>
      <w:proofErr w:type="gramStart"/>
      <w:r w:rsidR="00A6408E" w:rsidRPr="00EB6C71">
        <w:rPr>
          <w:rFonts w:ascii="Times New Roman" w:hAnsi="Times New Roman"/>
          <w:sz w:val="24"/>
          <w:szCs w:val="24"/>
        </w:rPr>
        <w:t>1</w:t>
      </w:r>
      <w:proofErr w:type="gramEnd"/>
      <w:r w:rsidR="00A6408E" w:rsidRPr="00EB6C71">
        <w:rPr>
          <w:rFonts w:ascii="Times New Roman" w:hAnsi="Times New Roman"/>
          <w:sz w:val="24"/>
          <w:szCs w:val="24"/>
        </w:rPr>
        <w:t xml:space="preserve"> (um) por unidade</w:t>
      </w:r>
      <w:r w:rsidRPr="00EB6C71">
        <w:rPr>
          <w:rFonts w:ascii="Times New Roman" w:hAnsi="Times New Roman"/>
          <w:sz w:val="24"/>
          <w:szCs w:val="24"/>
        </w:rPr>
        <w:t>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l) saliências de elementos estruturais, decorativos, isolados, de até 20 cm sobre o passeio;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m) redução dos vãos de ventilação e iluminação (círculos inscritos) que não atendem ao Código de Obras.</w:t>
      </w:r>
    </w:p>
    <w:p w:rsidR="00A6408E" w:rsidRPr="00EB6C71" w:rsidRDefault="00EB5DC2" w:rsidP="00A6408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EB6C71">
        <w:rPr>
          <w:rFonts w:ascii="Times New Roman" w:hAnsi="Times New Roman"/>
          <w:sz w:val="24"/>
          <w:szCs w:val="24"/>
        </w:rPr>
        <w:t xml:space="preserve">) </w:t>
      </w:r>
      <w:r w:rsidR="00A6408E" w:rsidRPr="00EB6C71">
        <w:rPr>
          <w:rFonts w:ascii="Times New Roman" w:hAnsi="Times New Roman"/>
          <w:sz w:val="24"/>
          <w:szCs w:val="24"/>
        </w:rPr>
        <w:t>fossa e sumidouro dentro do perímetro do imóvel;</w:t>
      </w:r>
    </w:p>
    <w:p w:rsidR="00EB5DC2" w:rsidRPr="00EB6C71" w:rsidRDefault="00544D8E" w:rsidP="00EB5D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o) taxa de permeabilidade, podendo compensar a área com reservatório na forma da lei</w:t>
      </w:r>
      <w:r w:rsidR="006C20A0" w:rsidRPr="00EB6C71">
        <w:rPr>
          <w:rFonts w:ascii="Times New Roman" w:hAnsi="Times New Roman"/>
          <w:sz w:val="24"/>
          <w:szCs w:val="24"/>
        </w:rPr>
        <w:t xml:space="preserve"> nº 2.299/2013</w:t>
      </w:r>
      <w:r w:rsidRPr="00EB6C71">
        <w:rPr>
          <w:rFonts w:ascii="Times New Roman" w:hAnsi="Times New Roman"/>
          <w:sz w:val="24"/>
          <w:szCs w:val="24"/>
        </w:rPr>
        <w:t xml:space="preserve"> ou mediante pagamento de multa nos termos desta lei</w:t>
      </w:r>
      <w:r w:rsidR="00EB5DC2" w:rsidRPr="00EB6C71">
        <w:rPr>
          <w:rFonts w:ascii="Times New Roman" w:hAnsi="Times New Roman"/>
          <w:sz w:val="24"/>
          <w:szCs w:val="24"/>
        </w:rPr>
        <w:t>.</w:t>
      </w:r>
    </w:p>
    <w:p w:rsidR="00EB5DC2" w:rsidRPr="00EB6C71" w:rsidRDefault="00EB5DC2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III - quando em edificações de uso industrial, depósito, galpões e telheiros: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a) recuos;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b) afastamentos;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c) taxa de ocupação;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d) índice de aproveitamento;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e) área de ventilação, com tolerância de redução de até 30% (trinta por cento) da dimensão mínima do vão para qualquer compartimento, ou apresentar uma alternativa mecânica, ou por duto, para a ventilação dos compartimentos de permanência transitória e permanente;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 xml:space="preserve">f) </w:t>
      </w:r>
      <w:r w:rsidR="00544D8E" w:rsidRPr="00EB6C71">
        <w:rPr>
          <w:rFonts w:ascii="Times New Roman" w:hAnsi="Times New Roman"/>
          <w:sz w:val="24"/>
          <w:szCs w:val="24"/>
        </w:rPr>
        <w:t xml:space="preserve">número de lavatórios, chuveiros, bebedouros, vasos sanitários e mictórios, com no mínimo </w:t>
      </w:r>
      <w:proofErr w:type="gramStart"/>
      <w:r w:rsidR="00544D8E" w:rsidRPr="00EB6C71">
        <w:rPr>
          <w:rFonts w:ascii="Times New Roman" w:hAnsi="Times New Roman"/>
          <w:sz w:val="24"/>
          <w:szCs w:val="24"/>
        </w:rPr>
        <w:t>1</w:t>
      </w:r>
      <w:proofErr w:type="gramEnd"/>
      <w:r w:rsidR="00544D8E" w:rsidRPr="00EB6C71">
        <w:rPr>
          <w:rFonts w:ascii="Times New Roman" w:hAnsi="Times New Roman"/>
          <w:sz w:val="24"/>
          <w:szCs w:val="24"/>
        </w:rPr>
        <w:t xml:space="preserve"> (um) por unidade;</w:t>
      </w:r>
    </w:p>
    <w:p w:rsidR="00544D8E" w:rsidRPr="00EB6C71" w:rsidRDefault="00544D8E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g) fossa e sumidouro dentro do perímetro do imóvel;</w:t>
      </w:r>
    </w:p>
    <w:p w:rsidR="00EB5DC2" w:rsidRPr="00EB6C71" w:rsidRDefault="00544D8E" w:rsidP="00EB5D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h</w:t>
      </w:r>
      <w:r w:rsidR="00EB5DC2" w:rsidRPr="00EB6C71">
        <w:rPr>
          <w:rFonts w:ascii="Times New Roman" w:hAnsi="Times New Roman"/>
          <w:sz w:val="24"/>
          <w:szCs w:val="24"/>
        </w:rPr>
        <w:t xml:space="preserve">) </w:t>
      </w:r>
      <w:r w:rsidRPr="00EB6C71">
        <w:rPr>
          <w:rFonts w:ascii="Times New Roman" w:hAnsi="Times New Roman"/>
          <w:sz w:val="24"/>
          <w:szCs w:val="24"/>
        </w:rPr>
        <w:t xml:space="preserve">número de </w:t>
      </w:r>
      <w:proofErr w:type="gramStart"/>
      <w:r w:rsidRPr="00EB6C71">
        <w:rPr>
          <w:rFonts w:ascii="Times New Roman" w:hAnsi="Times New Roman"/>
          <w:sz w:val="24"/>
          <w:szCs w:val="24"/>
        </w:rPr>
        <w:t>box</w:t>
      </w:r>
      <w:proofErr w:type="gramEnd"/>
      <w:r w:rsidRPr="00EB6C71">
        <w:rPr>
          <w:rFonts w:ascii="Times New Roman" w:hAnsi="Times New Roman"/>
          <w:sz w:val="24"/>
          <w:szCs w:val="24"/>
        </w:rPr>
        <w:t>/abrigos para estacionamento, mediante pagamento de multa nos termos desta lei;</w:t>
      </w:r>
    </w:p>
    <w:p w:rsidR="00EB5DC2" w:rsidRDefault="00544D8E" w:rsidP="00EB5D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i</w:t>
      </w:r>
      <w:r w:rsidR="00EB5DC2" w:rsidRPr="00EB6C71">
        <w:rPr>
          <w:rFonts w:ascii="Times New Roman" w:hAnsi="Times New Roman"/>
          <w:sz w:val="24"/>
          <w:szCs w:val="24"/>
        </w:rPr>
        <w:t xml:space="preserve">) </w:t>
      </w:r>
      <w:r w:rsidRPr="00EB6C71">
        <w:rPr>
          <w:rFonts w:ascii="Times New Roman" w:hAnsi="Times New Roman"/>
          <w:sz w:val="24"/>
          <w:szCs w:val="24"/>
        </w:rPr>
        <w:t>taxa de permeabilidade, podendo compensar a área com reservatório na forma da lei</w:t>
      </w:r>
      <w:proofErr w:type="gramStart"/>
      <w:r w:rsidRPr="00EB6C71">
        <w:rPr>
          <w:rFonts w:ascii="Times New Roman" w:hAnsi="Times New Roman"/>
          <w:sz w:val="24"/>
          <w:szCs w:val="24"/>
        </w:rPr>
        <w:t xml:space="preserve"> </w:t>
      </w:r>
      <w:r w:rsidR="006C20A0" w:rsidRPr="00EB6C71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6C20A0" w:rsidRPr="00EB6C71">
        <w:rPr>
          <w:rFonts w:ascii="Times New Roman" w:hAnsi="Times New Roman"/>
          <w:sz w:val="24"/>
          <w:szCs w:val="24"/>
        </w:rPr>
        <w:t xml:space="preserve">nº 2.299/2013 </w:t>
      </w:r>
      <w:r w:rsidRPr="00EB6C71">
        <w:rPr>
          <w:rFonts w:ascii="Times New Roman" w:hAnsi="Times New Roman"/>
          <w:sz w:val="24"/>
          <w:szCs w:val="24"/>
        </w:rPr>
        <w:t>ou mediante pagamento de multa nos termos desta lei.</w:t>
      </w:r>
    </w:p>
    <w:p w:rsidR="00EB5DC2" w:rsidRDefault="00EB5DC2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IV - Quando em edificações de uso público, tais como: igrejas, templos, salões comunitários, ginásios, entre outros assemelhados.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a) recuos;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b) afastamentos;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c) taxa de ocupação;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d) índice de aproveitamento;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lastRenderedPageBreak/>
        <w:t>e) área de ventilação, com tolerância de redução de até 30% (trinta por cento) da dimensão mínima do vão para qualquer compartimento, ou apresentar uma alternativa mecânica, ou por duto, para a ventilação dos compartimentos de permanência transitória e permanente.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f) número de lavatórios, chuveiros, bebedouro</w:t>
      </w:r>
      <w:r w:rsidR="00EB5DC2">
        <w:rPr>
          <w:rFonts w:ascii="Times New Roman" w:hAnsi="Times New Roman"/>
          <w:sz w:val="24"/>
          <w:szCs w:val="24"/>
        </w:rPr>
        <w:t>s, vasos sanitários e mictórios</w:t>
      </w:r>
      <w:r w:rsidRPr="00B71293">
        <w:rPr>
          <w:rFonts w:ascii="Times New Roman" w:hAnsi="Times New Roman"/>
          <w:sz w:val="24"/>
          <w:szCs w:val="24"/>
        </w:rPr>
        <w:t>;</w:t>
      </w:r>
    </w:p>
    <w:p w:rsidR="00EB5DC2" w:rsidRDefault="00EB5DC2" w:rsidP="00EB5D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 w:rsidRPr="00B71293">
        <w:rPr>
          <w:rFonts w:ascii="Times New Roman" w:hAnsi="Times New Roman"/>
          <w:sz w:val="24"/>
          <w:szCs w:val="24"/>
        </w:rPr>
        <w:t xml:space="preserve">número de </w:t>
      </w:r>
      <w:proofErr w:type="gramStart"/>
      <w:r>
        <w:rPr>
          <w:rFonts w:ascii="Times New Roman" w:hAnsi="Times New Roman"/>
          <w:sz w:val="24"/>
          <w:szCs w:val="24"/>
        </w:rPr>
        <w:t>box</w:t>
      </w:r>
      <w:proofErr w:type="gramEnd"/>
      <w:r>
        <w:rPr>
          <w:rFonts w:ascii="Times New Roman" w:hAnsi="Times New Roman"/>
          <w:sz w:val="24"/>
          <w:szCs w:val="24"/>
        </w:rPr>
        <w:t>/abrigos para estacionamento</w:t>
      </w:r>
      <w:r w:rsidRPr="00B71293">
        <w:rPr>
          <w:rFonts w:ascii="Times New Roman" w:hAnsi="Times New Roman"/>
          <w:sz w:val="24"/>
          <w:szCs w:val="24"/>
        </w:rPr>
        <w:t>;</w:t>
      </w:r>
    </w:p>
    <w:p w:rsidR="00EB5DC2" w:rsidRDefault="00EB5DC2" w:rsidP="00EB5D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taxa de permeabilidade.</w:t>
      </w:r>
    </w:p>
    <w:p w:rsidR="00EB5DC2" w:rsidRDefault="00EB5DC2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C034B" w:rsidRPr="00EB6C71" w:rsidRDefault="008C034B" w:rsidP="008C034B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V - Os rebaixamentos dos meios fios destinados ao acesso aos postos só poderão ser executados mediante Alvará a ser expedido pelo órgão competente e deverão obedecer as condições estabelecidas pelo Código de Posturas, bem como:</w:t>
      </w:r>
    </w:p>
    <w:p w:rsidR="008C034B" w:rsidRPr="00EB6C71" w:rsidRDefault="008C034B" w:rsidP="008C034B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bCs/>
          <w:sz w:val="24"/>
          <w:szCs w:val="24"/>
        </w:rPr>
        <w:t>a)</w:t>
      </w:r>
      <w:r w:rsidRPr="00EB6C71">
        <w:rPr>
          <w:rFonts w:ascii="Times New Roman" w:hAnsi="Times New Roman"/>
          <w:sz w:val="24"/>
          <w:szCs w:val="24"/>
        </w:rPr>
        <w:t xml:space="preserve"> em postos de esquina, o rebaixamento de meio-fio, será feito respeitando a distância mínima de </w:t>
      </w:r>
      <w:r w:rsidRPr="00EB6C71">
        <w:rPr>
          <w:rFonts w:ascii="Times New Roman" w:hAnsi="Times New Roman"/>
          <w:color w:val="000000"/>
          <w:sz w:val="24"/>
          <w:szCs w:val="24"/>
        </w:rPr>
        <w:t>10,00m (dez metros)</w:t>
      </w:r>
      <w:r w:rsidRPr="00EB6C71">
        <w:rPr>
          <w:rFonts w:ascii="Times New Roman" w:hAnsi="Times New Roman"/>
          <w:sz w:val="24"/>
          <w:szCs w:val="24"/>
        </w:rPr>
        <w:t xml:space="preserve"> a partir do ponto de encontro </w:t>
      </w:r>
      <w:r w:rsidRPr="00EB6C71">
        <w:rPr>
          <w:rFonts w:ascii="Times New Roman" w:hAnsi="Times New Roman"/>
          <w:bCs/>
          <w:color w:val="000000"/>
          <w:sz w:val="24"/>
          <w:szCs w:val="24"/>
        </w:rPr>
        <w:t>do prolongamento dos meio-fios</w:t>
      </w:r>
      <w:r w:rsidRPr="00EB6C71">
        <w:rPr>
          <w:rFonts w:ascii="Times New Roman" w:hAnsi="Times New Roman"/>
          <w:sz w:val="24"/>
          <w:szCs w:val="24"/>
        </w:rPr>
        <w:t>;</w:t>
      </w:r>
    </w:p>
    <w:p w:rsidR="008C034B" w:rsidRPr="00EB6C71" w:rsidRDefault="008C034B" w:rsidP="008C034B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bCs/>
          <w:sz w:val="24"/>
          <w:szCs w:val="24"/>
        </w:rPr>
        <w:t xml:space="preserve">b) </w:t>
      </w:r>
      <w:r w:rsidRPr="00EB6C71">
        <w:rPr>
          <w:rFonts w:ascii="Times New Roman" w:hAnsi="Times New Roman"/>
          <w:sz w:val="24"/>
          <w:szCs w:val="24"/>
        </w:rPr>
        <w:t>não poderá ser rebaixado o meio-fio no trecho correspondente a curva de concordância das duas ruas;</w:t>
      </w:r>
    </w:p>
    <w:p w:rsidR="008C034B" w:rsidRPr="00FA7577" w:rsidRDefault="008C034B" w:rsidP="008C034B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c) As rampas de acesso de pedestres ao edifício deverão estar totalmente dentro do lote.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§ 1º Sempre que a regularização tratar de recuo e projeção de sacada ou pavimento sobre o recuo e logradouro público, o proprietário do imóvel deverá firmar termo de compromisso com o Poder Público Municipal, reconhecido em cartório, no qual se comprometa a demolir a parte edificada irregularmente sobre o recuo ou logradouro público, quando solicitado pelo Município, sem direito de indenização, mesmo que paga a multa correspondente para a regularização, prevista na presente Lei Complementar a regularização não lhe confere qualquer direito sobre as propriedades lindeiras.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§ 2º Sempre que a regularização tratar de afastamento lateral, o proprietário deverá apresentar declaração dos vizinhos lindeiros, que ficará anexado ao processo, onde este</w:t>
      </w:r>
      <w:r w:rsidR="006C20A0">
        <w:rPr>
          <w:rFonts w:ascii="Times New Roman" w:hAnsi="Times New Roman"/>
          <w:sz w:val="24"/>
          <w:szCs w:val="24"/>
        </w:rPr>
        <w:t>s</w:t>
      </w:r>
      <w:r w:rsidRPr="00B71293">
        <w:rPr>
          <w:rFonts w:ascii="Times New Roman" w:hAnsi="Times New Roman"/>
          <w:sz w:val="24"/>
          <w:szCs w:val="24"/>
        </w:rPr>
        <w:t xml:space="preserve"> não se opõem à irregularidade apresentada na edificação, isentando o Município de qualquer ação judicial futura, relativo ao direito de ventilação e iluminação da edificação existente ou da futura edificação, salvo em construções em que a parede em comum esteja situada na mesma edificação</w:t>
      </w:r>
      <w:r w:rsidR="00544D8E">
        <w:rPr>
          <w:rFonts w:ascii="Times New Roman" w:hAnsi="Times New Roman"/>
          <w:sz w:val="24"/>
          <w:szCs w:val="24"/>
        </w:rPr>
        <w:t xml:space="preserve">, </w:t>
      </w:r>
      <w:r w:rsidR="00544D8E" w:rsidRPr="00EB6C71">
        <w:rPr>
          <w:rFonts w:ascii="Times New Roman" w:hAnsi="Times New Roman"/>
          <w:sz w:val="24"/>
          <w:szCs w:val="24"/>
        </w:rPr>
        <w:t>comprovada a propriedade por matrícula e/ou contrato de compra e venda.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Art. 4º A regularização das construções de que cuida esta Lei, dependerá da apresentação pelo proprietário, compromissário comprador ou cessionário do imóvel dos seguintes documentos: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I - requerimento do interessado contendo: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a) a indicação da irregularidade requerida bem como as suas quantificações;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b) qualificação do requerente e localização da construção irregular;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II - cópia da Notificação emitida por fiscal de obras e posturas do Município se for o caso;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lastRenderedPageBreak/>
        <w:t>III - comprovante de que a construção foi iniciada e/ou concluída anteriormente à publicação da presente Lei, ou laudo do Departamento de Fiscalização do Município, para os casos de obras em execução,</w:t>
      </w:r>
      <w:r w:rsidR="009D25BB">
        <w:rPr>
          <w:rFonts w:ascii="Times New Roman" w:hAnsi="Times New Roman"/>
          <w:sz w:val="24"/>
          <w:szCs w:val="24"/>
        </w:rPr>
        <w:t xml:space="preserve"> </w:t>
      </w:r>
      <w:r w:rsidR="009D25BB" w:rsidRPr="00EB6C71">
        <w:rPr>
          <w:rFonts w:ascii="Times New Roman" w:hAnsi="Times New Roman"/>
          <w:sz w:val="24"/>
          <w:szCs w:val="24"/>
        </w:rPr>
        <w:t>podendo ser comprovado por imagem via satélite com data, certidão do histórico imobiliário ou imagem do banco de dados imobiliários do Município,</w:t>
      </w:r>
      <w:r w:rsidR="009D25BB">
        <w:rPr>
          <w:rFonts w:ascii="Times New Roman" w:hAnsi="Times New Roman"/>
          <w:sz w:val="24"/>
          <w:szCs w:val="24"/>
        </w:rPr>
        <w:t xml:space="preserve"> </w:t>
      </w:r>
      <w:r w:rsidRPr="00B71293">
        <w:rPr>
          <w:rFonts w:ascii="Times New Roman" w:hAnsi="Times New Roman"/>
          <w:sz w:val="24"/>
          <w:szCs w:val="24"/>
        </w:rPr>
        <w:t>não sendo aceitos comprovantes de luz e água do tipo provisória;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IV - declaração do interessado, responsabilizando-se sob as penas da Lei, pela veracidade das informações prestadas;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V - cópia da matrícula imobiliária, atualizada em no máximo 30 (trinta) dias;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VI - certidão negativa de tributos Municipais relativa ao imóvel;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VII - anotação de Responsabilidade Técnica referente à regularização da obra, com laudo técnico, informando as condições da edificação;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VIII - projeto arquitetônico da edificação, constando: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a) planta de situação;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b) planta de localização, constando, no mínimo, as cotas da situação real da edificação sobre o lote e planilha de áreas da mesma;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c) planta baixa de todos os pavimentos da edificação;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d) para todas as edificações, dois (02) cortes, passando por locais que melhor identifiquem toda a edificação;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e) para edificações que não sejam unifamiliares, o requerente deverá apresentar, o atestado de aprovação de projeto preventivo contra incêndio emitido pelo Corpo de Bombeiros Militar do Estado de Mato Grosso, conforme NSCI/94, na CEMAT e na Vigilância Sanitária.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f) Certidão de Uso e Ocupação do solo.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IX - anuência da Sociedade Condominial, quando for o caso;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X - comprovante dos seguintes recolhimentos: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 xml:space="preserve">a) taxa de expediente, relativa </w:t>
      </w:r>
      <w:proofErr w:type="gramStart"/>
      <w:r w:rsidRPr="00B71293">
        <w:rPr>
          <w:rFonts w:ascii="Times New Roman" w:hAnsi="Times New Roman"/>
          <w:sz w:val="24"/>
          <w:szCs w:val="24"/>
        </w:rPr>
        <w:t>a</w:t>
      </w:r>
      <w:proofErr w:type="gramEnd"/>
      <w:r w:rsidRPr="00B71293">
        <w:rPr>
          <w:rFonts w:ascii="Times New Roman" w:hAnsi="Times New Roman"/>
          <w:sz w:val="24"/>
          <w:szCs w:val="24"/>
        </w:rPr>
        <w:t xml:space="preserve"> solicitação de análise e aprovação do projeto;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b) taxa específica incidente sobre a área a ser regularizada, com valor correspondente ao da Taxa de Licença para Aprovação e Execução de Obras;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c) recolhimento do ISS (Imposto sobre Serviços de Qualquer Natureza) incidente sobre os serviços de construção civil, conforme o caso, de acordo com a legislação vigente;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d) comprovante de recolhimento da multa correspondente à regularização da obra.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 xml:space="preserve">§ 1º O valor referente à multa poderá ser parcelado em até </w:t>
      </w:r>
      <w:r w:rsidR="00D10A21" w:rsidRPr="00EB6C71">
        <w:rPr>
          <w:rFonts w:ascii="Times New Roman" w:hAnsi="Times New Roman"/>
          <w:sz w:val="24"/>
          <w:szCs w:val="24"/>
        </w:rPr>
        <w:t>10</w:t>
      </w:r>
      <w:r w:rsidRPr="00EB6C71">
        <w:rPr>
          <w:rFonts w:ascii="Times New Roman" w:hAnsi="Times New Roman"/>
          <w:sz w:val="24"/>
          <w:szCs w:val="24"/>
        </w:rPr>
        <w:t xml:space="preserve"> (</w:t>
      </w:r>
      <w:r w:rsidR="00D10A21" w:rsidRPr="00EB6C71">
        <w:rPr>
          <w:rFonts w:ascii="Times New Roman" w:hAnsi="Times New Roman"/>
          <w:sz w:val="24"/>
          <w:szCs w:val="24"/>
        </w:rPr>
        <w:t>dez</w:t>
      </w:r>
      <w:r w:rsidRPr="00EB6C71">
        <w:rPr>
          <w:rFonts w:ascii="Times New Roman" w:hAnsi="Times New Roman"/>
          <w:sz w:val="24"/>
          <w:szCs w:val="24"/>
        </w:rPr>
        <w:t>) parcelas mensais e sucessivas, convertidas em VRF (Valor de Referencia Fiscal) por ocasião do parcelamento, porém, a emissão do Habite-se, ficará condicionada ao pagamento integral da multa.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§ 2º A emissão do Habite-se</w:t>
      </w:r>
      <w:r w:rsidR="00AB584A" w:rsidRPr="00EB6C71">
        <w:rPr>
          <w:rFonts w:ascii="Times New Roman" w:hAnsi="Times New Roman"/>
          <w:sz w:val="24"/>
          <w:szCs w:val="24"/>
        </w:rPr>
        <w:t xml:space="preserve"> </w:t>
      </w:r>
      <w:r w:rsidRPr="00EB6C71">
        <w:rPr>
          <w:rFonts w:ascii="Times New Roman" w:hAnsi="Times New Roman"/>
          <w:sz w:val="24"/>
          <w:szCs w:val="24"/>
        </w:rPr>
        <w:t>dependerá da comprovação do pagamento integral da multa,</w:t>
      </w:r>
      <w:r w:rsidRPr="00B71293">
        <w:rPr>
          <w:rFonts w:ascii="Times New Roman" w:hAnsi="Times New Roman"/>
          <w:sz w:val="24"/>
          <w:szCs w:val="24"/>
        </w:rPr>
        <w:t xml:space="preserve"> e o atestado de aprovação de vistoria para habite-se, expedido pelo Corpo de Bombeiros, relativo aos projetos de prevenção de incêndio, exceto para residências unifamiliares.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 xml:space="preserve">Art. 11 Os interessados em promover a regularização de suas obras deverão providenciar o protocolo do requerimento de que trata o artigo 4º, com toda a documentação ali referida, até o dia 31 de </w:t>
      </w:r>
      <w:r w:rsidR="00D10A21" w:rsidRPr="00EB6C71">
        <w:rPr>
          <w:rFonts w:ascii="Times New Roman" w:hAnsi="Times New Roman"/>
          <w:sz w:val="24"/>
          <w:szCs w:val="24"/>
        </w:rPr>
        <w:t>julho</w:t>
      </w:r>
      <w:r w:rsidRPr="00EB6C71">
        <w:rPr>
          <w:rFonts w:ascii="Times New Roman" w:hAnsi="Times New Roman"/>
          <w:sz w:val="24"/>
          <w:szCs w:val="24"/>
        </w:rPr>
        <w:t xml:space="preserve"> de 201</w:t>
      </w:r>
      <w:r w:rsidR="00D10A21" w:rsidRPr="00EB6C71">
        <w:rPr>
          <w:rFonts w:ascii="Times New Roman" w:hAnsi="Times New Roman"/>
          <w:sz w:val="24"/>
          <w:szCs w:val="24"/>
        </w:rPr>
        <w:t>5</w:t>
      </w:r>
      <w:r w:rsidRPr="00B71293">
        <w:rPr>
          <w:rFonts w:ascii="Times New Roman" w:hAnsi="Times New Roman"/>
          <w:sz w:val="24"/>
          <w:szCs w:val="24"/>
        </w:rPr>
        <w:t xml:space="preserve">. Condicionado que a regularização do artigo 2º, </w:t>
      </w:r>
      <w:r w:rsidRPr="00B71293">
        <w:rPr>
          <w:rFonts w:ascii="Times New Roman" w:hAnsi="Times New Roman"/>
          <w:sz w:val="24"/>
          <w:szCs w:val="24"/>
        </w:rPr>
        <w:lastRenderedPageBreak/>
        <w:t>parágrafos 1º e 2º, a entrega da documentação completa deverá ser protocolada até 30 dias antes do prazo do vencimento desta Lei.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§ 1º Não será admitida a juntada posterior de documento que deveria acompanhar o requerimento de regularização da obra.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§ 2º A Secretaria de Planejamento poderá solicitar documentação complementar, desde que seja necessária para elucidar algum aspecto relativo à obra em regularização.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§ 3º Na hipótese do § 2º, o interessado será notificado a prestar esclarecimentos no prazo de 30 (trinta) dias, sob pena de perda do direito à regularização da obra.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§ 4º Constatada, a qualquer tempo, a insuficiência do valor da multa recolhida pelo interessado, será este notificado a complementar o pagamento no prazo de 30 (trinta) dias, sob pena de perda do direito à regularização da obra.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§ 5º Salvo circunstâncias devidamente justificadas, a análise dos processos de regularização de obras deverá ser concluída no prazo de 90 (noventa) dias a contar da data do protocolo do requerimento pelo interessado.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65853" w:rsidRPr="00EB6C71" w:rsidRDefault="00D10A21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Art. 15 </w:t>
      </w:r>
      <w:r w:rsidR="00865853" w:rsidRPr="00EB6C71">
        <w:rPr>
          <w:rFonts w:ascii="Times New Roman" w:hAnsi="Times New Roman"/>
          <w:sz w:val="24"/>
          <w:szCs w:val="24"/>
        </w:rPr>
        <w:t xml:space="preserve"> Os valores arrecadados com as multas oriundas desta Lei serão </w:t>
      </w:r>
      <w:proofErr w:type="gramStart"/>
      <w:r w:rsidR="00865853" w:rsidRPr="00EB6C71">
        <w:rPr>
          <w:rFonts w:ascii="Times New Roman" w:hAnsi="Times New Roman"/>
          <w:sz w:val="24"/>
          <w:szCs w:val="24"/>
        </w:rPr>
        <w:t>destinados ao Fundo Municipal de Desenvolvimento Urbano</w:t>
      </w:r>
      <w:proofErr w:type="gramEnd"/>
      <w:r w:rsidR="00865853" w:rsidRPr="00EB6C71">
        <w:rPr>
          <w:rFonts w:ascii="Times New Roman" w:hAnsi="Times New Roman"/>
          <w:sz w:val="24"/>
          <w:szCs w:val="24"/>
        </w:rPr>
        <w:t xml:space="preserve"> – FMDU.</w:t>
      </w:r>
    </w:p>
    <w:p w:rsidR="00D10A21" w:rsidRPr="00EB6C71" w:rsidRDefault="0086585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 xml:space="preserve"> 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 xml:space="preserve">Art. </w:t>
      </w:r>
      <w:r w:rsidR="00FA7577" w:rsidRPr="00EB6C71">
        <w:rPr>
          <w:rFonts w:ascii="Times New Roman" w:hAnsi="Times New Roman"/>
          <w:sz w:val="24"/>
          <w:szCs w:val="24"/>
        </w:rPr>
        <w:t>2º</w:t>
      </w:r>
      <w:r w:rsidRPr="00B71293">
        <w:rPr>
          <w:rFonts w:ascii="Times New Roman" w:hAnsi="Times New Roman"/>
          <w:sz w:val="24"/>
          <w:szCs w:val="24"/>
        </w:rPr>
        <w:t> Esta Lei entra em vigor na data de sua publicação.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40A76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Prefeitura</w:t>
      </w:r>
      <w:r w:rsidR="00B71293" w:rsidRPr="00B71293">
        <w:rPr>
          <w:rFonts w:ascii="Times New Roman" w:hAnsi="Times New Roman"/>
          <w:color w:val="000000"/>
          <w:sz w:val="24"/>
          <w:szCs w:val="24"/>
        </w:rPr>
        <w:t xml:space="preserve"> Municipal de Sorriso, Estado de Mato Grosso</w:t>
      </w:r>
      <w:r w:rsidR="009141D2">
        <w:rPr>
          <w:rFonts w:ascii="Times New Roman" w:hAnsi="Times New Roman"/>
          <w:color w:val="000000"/>
          <w:sz w:val="24"/>
          <w:szCs w:val="24"/>
        </w:rPr>
        <w:t>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40A76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DILCEU ROSSATO</w:t>
      </w:r>
    </w:p>
    <w:p w:rsidR="0016780B" w:rsidRDefault="00B40A76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B71293" w:rsidRPr="00B71293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>feito Municipal</w:t>
      </w:r>
    </w:p>
    <w:p w:rsidR="0016780B" w:rsidRDefault="001678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6780B" w:rsidRPr="003A15EF" w:rsidRDefault="0016780B" w:rsidP="0016780B">
      <w:pPr>
        <w:spacing w:after="0"/>
        <w:rPr>
          <w:rFonts w:ascii="Times New Roman" w:hAnsi="Times New Roman"/>
          <w:b/>
          <w:sz w:val="24"/>
          <w:szCs w:val="24"/>
        </w:rPr>
      </w:pPr>
      <w:r w:rsidRPr="003A15EF">
        <w:rPr>
          <w:rFonts w:ascii="Times New Roman" w:hAnsi="Times New Roman"/>
          <w:b/>
          <w:sz w:val="24"/>
          <w:szCs w:val="24"/>
        </w:rPr>
        <w:lastRenderedPageBreak/>
        <w:t>MENSAGEM Nº 04</w:t>
      </w:r>
      <w:r>
        <w:rPr>
          <w:rFonts w:ascii="Times New Roman" w:hAnsi="Times New Roman"/>
          <w:b/>
          <w:sz w:val="24"/>
          <w:szCs w:val="24"/>
        </w:rPr>
        <w:t>9</w:t>
      </w:r>
      <w:r w:rsidRPr="003A15EF">
        <w:rPr>
          <w:rFonts w:ascii="Times New Roman" w:hAnsi="Times New Roman"/>
          <w:b/>
          <w:sz w:val="24"/>
          <w:szCs w:val="24"/>
        </w:rPr>
        <w:t>/2014.</w:t>
      </w:r>
    </w:p>
    <w:p w:rsidR="0016780B" w:rsidRPr="003A15EF" w:rsidRDefault="0016780B" w:rsidP="0016780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780B" w:rsidRPr="003A15EF" w:rsidRDefault="0016780B" w:rsidP="0016780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780B" w:rsidRPr="003A15EF" w:rsidRDefault="0016780B" w:rsidP="0016780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780B" w:rsidRPr="003A15EF" w:rsidRDefault="0016780B" w:rsidP="0016780B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3A15EF">
        <w:rPr>
          <w:rFonts w:ascii="Times New Roman" w:hAnsi="Times New Roman"/>
          <w:bCs/>
          <w:sz w:val="24"/>
          <w:szCs w:val="24"/>
        </w:rPr>
        <w:t>Senhora Presidente, Senhores Vereadores e Senhora Vereadora,</w:t>
      </w:r>
    </w:p>
    <w:p w:rsidR="0016780B" w:rsidRPr="003A15EF" w:rsidRDefault="0016780B" w:rsidP="0016780B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16780B" w:rsidRPr="003A15EF" w:rsidRDefault="0016780B" w:rsidP="0016780B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16780B" w:rsidRPr="003A15EF" w:rsidRDefault="0016780B" w:rsidP="0016780B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16780B" w:rsidRPr="00B71293" w:rsidRDefault="0016780B" w:rsidP="001678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A15EF">
        <w:rPr>
          <w:rFonts w:ascii="Times New Roman" w:hAnsi="Times New Roman"/>
          <w:sz w:val="24"/>
          <w:szCs w:val="24"/>
        </w:rPr>
        <w:t xml:space="preserve">Encaminhamos para apreciação desta Casa Legislativa o Projeto de Lei que </w:t>
      </w:r>
      <w:r>
        <w:rPr>
          <w:rFonts w:ascii="Times New Roman" w:hAnsi="Times New Roman"/>
          <w:sz w:val="24"/>
          <w:szCs w:val="24"/>
        </w:rPr>
        <w:t>Altera os artigos 2º, 4º, 11 da Lei nº 2.299/2013 e acrescenta o art. 15 a referida Lei, que d</w:t>
      </w:r>
      <w:r w:rsidRPr="00B71293">
        <w:rPr>
          <w:rFonts w:ascii="Times New Roman" w:hAnsi="Times New Roman"/>
          <w:sz w:val="24"/>
          <w:szCs w:val="24"/>
        </w:rPr>
        <w:t>ispõe sobre a regularização de construções irregulares e clandestinas</w:t>
      </w:r>
      <w:r>
        <w:rPr>
          <w:rFonts w:ascii="Times New Roman" w:hAnsi="Times New Roman"/>
          <w:sz w:val="24"/>
          <w:szCs w:val="24"/>
        </w:rPr>
        <w:t>,</w:t>
      </w:r>
      <w:r w:rsidRPr="00B71293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16780B" w:rsidRPr="003A15EF" w:rsidRDefault="0016780B" w:rsidP="0016780B">
      <w:pPr>
        <w:spacing w:before="100" w:beforeAutospacing="1" w:after="100" w:afterAutospacing="1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alterações da referida Lei se fazem necessárias para adequá-la, tendo em vista a reivindicação dos proprietários dos imóveis que dela necessitam.</w:t>
      </w:r>
      <w:r w:rsidRPr="003A15EF">
        <w:rPr>
          <w:rFonts w:ascii="Times New Roman" w:hAnsi="Times New Roman"/>
          <w:sz w:val="24"/>
          <w:szCs w:val="24"/>
        </w:rPr>
        <w:t xml:space="preserve"> </w:t>
      </w:r>
    </w:p>
    <w:p w:rsidR="0016780B" w:rsidRPr="003A15EF" w:rsidRDefault="0016780B" w:rsidP="0016780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 w:rsidRPr="003A15EF">
        <w:rPr>
          <w:szCs w:val="24"/>
        </w:rPr>
        <w:t>Assim, agradecemos o tradicional apoio dos Senhores Vereadores na apreciação da presente matéria, bem como solicitamos sua aprovação</w:t>
      </w:r>
      <w:r>
        <w:rPr>
          <w:szCs w:val="24"/>
        </w:rPr>
        <w:t>.</w:t>
      </w:r>
    </w:p>
    <w:p w:rsidR="0016780B" w:rsidRPr="003A15EF" w:rsidRDefault="0016780B" w:rsidP="0016780B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</w:p>
    <w:p w:rsidR="0016780B" w:rsidRPr="003A15EF" w:rsidRDefault="0016780B" w:rsidP="0016780B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3A15EF">
        <w:rPr>
          <w:szCs w:val="24"/>
        </w:rPr>
        <w:t>Aproveitamos a oportunidade para reiterar a Vossas Excelências nossas estimas de elevado apreço e consideração.</w:t>
      </w:r>
    </w:p>
    <w:p w:rsidR="0016780B" w:rsidRPr="003A15EF" w:rsidRDefault="0016780B" w:rsidP="0016780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16780B" w:rsidRPr="003A15EF" w:rsidRDefault="0016780B" w:rsidP="0016780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6780B" w:rsidRPr="003A15EF" w:rsidRDefault="0016780B" w:rsidP="0016780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6780B" w:rsidRPr="003A15EF" w:rsidRDefault="0016780B" w:rsidP="0016780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6780B" w:rsidRPr="003A15EF" w:rsidRDefault="0016780B" w:rsidP="0016780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6780B" w:rsidRPr="003A15EF" w:rsidRDefault="0016780B" w:rsidP="0016780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6780B" w:rsidRPr="003A15EF" w:rsidRDefault="0016780B" w:rsidP="0016780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6780B" w:rsidRPr="003A15EF" w:rsidRDefault="0016780B" w:rsidP="0016780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6780B" w:rsidRPr="003A15EF" w:rsidRDefault="0016780B" w:rsidP="0016780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A15EF">
        <w:rPr>
          <w:b/>
          <w:szCs w:val="24"/>
        </w:rPr>
        <w:t>DILCEU ROSSATO</w:t>
      </w:r>
    </w:p>
    <w:p w:rsidR="0016780B" w:rsidRPr="003A15EF" w:rsidRDefault="0016780B" w:rsidP="001678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15EF">
        <w:rPr>
          <w:rFonts w:ascii="Times New Roman" w:hAnsi="Times New Roman"/>
          <w:sz w:val="24"/>
          <w:szCs w:val="24"/>
        </w:rPr>
        <w:t>Prefeito Municipal</w:t>
      </w:r>
    </w:p>
    <w:p w:rsidR="0016780B" w:rsidRPr="003A15EF" w:rsidRDefault="0016780B" w:rsidP="0016780B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16780B" w:rsidRPr="003A15EF" w:rsidRDefault="0016780B" w:rsidP="0016780B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16780B" w:rsidRPr="003A15EF" w:rsidRDefault="0016780B" w:rsidP="0016780B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16780B" w:rsidRPr="003A15EF" w:rsidRDefault="0016780B" w:rsidP="0016780B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16780B" w:rsidRPr="003A15EF" w:rsidRDefault="0016780B" w:rsidP="0016780B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16780B" w:rsidRDefault="0016780B" w:rsidP="0016780B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16780B" w:rsidRPr="003A15EF" w:rsidRDefault="0016780B" w:rsidP="0016780B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16780B" w:rsidRPr="003A15EF" w:rsidRDefault="0016780B" w:rsidP="0016780B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16780B" w:rsidRPr="003A15EF" w:rsidRDefault="0016780B" w:rsidP="0016780B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16780B" w:rsidRPr="003A15EF" w:rsidRDefault="0016780B" w:rsidP="0016780B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16780B" w:rsidRPr="003A15EF" w:rsidRDefault="0016780B" w:rsidP="0016780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15EF">
        <w:rPr>
          <w:rFonts w:ascii="Times New Roman" w:hAnsi="Times New Roman"/>
          <w:bCs/>
          <w:sz w:val="24"/>
          <w:szCs w:val="24"/>
        </w:rPr>
        <w:t>A Sua Excelência a Senhora</w:t>
      </w:r>
    </w:p>
    <w:p w:rsidR="0016780B" w:rsidRPr="003A15EF" w:rsidRDefault="0016780B" w:rsidP="0016780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15EF">
        <w:rPr>
          <w:rFonts w:ascii="Times New Roman" w:hAnsi="Times New Roman"/>
          <w:b/>
          <w:bCs/>
          <w:sz w:val="24"/>
          <w:szCs w:val="24"/>
        </w:rPr>
        <w:t>MARILDA SALETE SAVI</w:t>
      </w:r>
    </w:p>
    <w:p w:rsidR="0016780B" w:rsidRPr="003A15EF" w:rsidRDefault="0016780B" w:rsidP="0016780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15EF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16780B" w:rsidRPr="003A15EF" w:rsidRDefault="0016780B" w:rsidP="0016780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A15EF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16780B" w:rsidRPr="003A15EF" w:rsidSect="0016780B">
      <w:pgSz w:w="11906" w:h="16838"/>
      <w:pgMar w:top="2694" w:right="99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293"/>
    <w:rsid w:val="000757C5"/>
    <w:rsid w:val="00127458"/>
    <w:rsid w:val="0016780B"/>
    <w:rsid w:val="00180AC4"/>
    <w:rsid w:val="001A2DF7"/>
    <w:rsid w:val="001B15A3"/>
    <w:rsid w:val="001B1AF7"/>
    <w:rsid w:val="001E7A25"/>
    <w:rsid w:val="00210FFA"/>
    <w:rsid w:val="002B5AD3"/>
    <w:rsid w:val="003C2E94"/>
    <w:rsid w:val="003D47DC"/>
    <w:rsid w:val="0040086A"/>
    <w:rsid w:val="00487631"/>
    <w:rsid w:val="00511E9A"/>
    <w:rsid w:val="005157DD"/>
    <w:rsid w:val="00544D8E"/>
    <w:rsid w:val="005A5647"/>
    <w:rsid w:val="005C281F"/>
    <w:rsid w:val="005D78B9"/>
    <w:rsid w:val="00652DBB"/>
    <w:rsid w:val="006C20A0"/>
    <w:rsid w:val="006D12CC"/>
    <w:rsid w:val="006D1E3E"/>
    <w:rsid w:val="00865853"/>
    <w:rsid w:val="00893DE7"/>
    <w:rsid w:val="008C034B"/>
    <w:rsid w:val="009141D2"/>
    <w:rsid w:val="0099168B"/>
    <w:rsid w:val="009A69DD"/>
    <w:rsid w:val="009D25BB"/>
    <w:rsid w:val="009E7F30"/>
    <w:rsid w:val="00A6408E"/>
    <w:rsid w:val="00A820C2"/>
    <w:rsid w:val="00AA60B1"/>
    <w:rsid w:val="00AB584A"/>
    <w:rsid w:val="00B40A76"/>
    <w:rsid w:val="00B71293"/>
    <w:rsid w:val="00B83A08"/>
    <w:rsid w:val="00C61E9F"/>
    <w:rsid w:val="00D10A21"/>
    <w:rsid w:val="00D64DA9"/>
    <w:rsid w:val="00D91EFD"/>
    <w:rsid w:val="00E731E6"/>
    <w:rsid w:val="00E974F2"/>
    <w:rsid w:val="00EA376C"/>
    <w:rsid w:val="00EB5DC2"/>
    <w:rsid w:val="00EB6C71"/>
    <w:rsid w:val="00FA7577"/>
    <w:rsid w:val="00FD3924"/>
    <w:rsid w:val="00FF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5">
    <w:name w:val="p5"/>
    <w:basedOn w:val="Normal"/>
    <w:rsid w:val="00FD392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FD3924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2415-8DC1-45D4-AB91-C48A1664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1855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2014-05-20T13:27:00Z</cp:lastPrinted>
  <dcterms:created xsi:type="dcterms:W3CDTF">2014-05-23T10:56:00Z</dcterms:created>
  <dcterms:modified xsi:type="dcterms:W3CDTF">2014-05-23T10:56:00Z</dcterms:modified>
</cp:coreProperties>
</file>