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280" w:rsidRPr="00644280" w:rsidRDefault="00644280" w:rsidP="00644280">
      <w:pPr>
        <w:pStyle w:val="Ttulo2"/>
        <w:jc w:val="right"/>
        <w:rPr>
          <w:rFonts w:ascii="Times New Roman" w:hAnsi="Times New Roman" w:cs="Times New Roman"/>
          <w:color w:val="000000"/>
          <w:sz w:val="24"/>
        </w:rPr>
      </w:pPr>
    </w:p>
    <w:tbl>
      <w:tblPr>
        <w:tblW w:w="9508" w:type="dxa"/>
        <w:tblInd w:w="60" w:type="dxa"/>
        <w:tblCellMar>
          <w:left w:w="70" w:type="dxa"/>
          <w:right w:w="70" w:type="dxa"/>
        </w:tblCellMar>
        <w:tblLook w:val="04A0" w:firstRow="1" w:lastRow="0" w:firstColumn="1" w:lastColumn="0" w:noHBand="0" w:noVBand="1"/>
      </w:tblPr>
      <w:tblGrid>
        <w:gridCol w:w="207"/>
        <w:gridCol w:w="7323"/>
        <w:gridCol w:w="207"/>
        <w:gridCol w:w="1771"/>
      </w:tblGrid>
      <w:tr w:rsidR="00644280" w:rsidRPr="00644280" w:rsidTr="00A97821">
        <w:trPr>
          <w:trHeight w:val="1200"/>
        </w:trPr>
        <w:tc>
          <w:tcPr>
            <w:tcW w:w="9508" w:type="dxa"/>
            <w:gridSpan w:val="4"/>
            <w:tcBorders>
              <w:top w:val="single" w:sz="8" w:space="0" w:color="auto"/>
              <w:left w:val="single" w:sz="8" w:space="0" w:color="auto"/>
              <w:bottom w:val="nil"/>
              <w:right w:val="single" w:sz="8" w:space="0" w:color="000000"/>
            </w:tcBorders>
            <w:shd w:val="clear" w:color="000000" w:fill="FFFFFF"/>
            <w:vAlign w:val="center"/>
            <w:hideMark/>
          </w:tcPr>
          <w:p w:rsidR="00644280" w:rsidRPr="00644280" w:rsidRDefault="00644280" w:rsidP="00A97821">
            <w:pPr>
              <w:jc w:val="center"/>
              <w:rPr>
                <w:rFonts w:ascii="Times New Roman" w:hAnsi="Times New Roman" w:cs="Times New Roman"/>
                <w:b/>
                <w:bCs/>
                <w:i/>
                <w:iCs/>
                <w:sz w:val="24"/>
                <w:szCs w:val="24"/>
              </w:rPr>
            </w:pPr>
            <w:r w:rsidRPr="00644280">
              <w:rPr>
                <w:rFonts w:ascii="Times New Roman" w:hAnsi="Times New Roman" w:cs="Times New Roman"/>
                <w:b/>
                <w:bCs/>
                <w:i/>
                <w:iCs/>
                <w:sz w:val="24"/>
                <w:szCs w:val="24"/>
              </w:rPr>
              <w:t>MANIFESTAÇÃO DE ALEGAÇÕES FINAIS</w:t>
            </w:r>
          </w:p>
        </w:tc>
      </w:tr>
      <w:tr w:rsidR="00644280" w:rsidRPr="00644280" w:rsidTr="00A97821">
        <w:trPr>
          <w:trHeight w:val="585"/>
        </w:trPr>
        <w:tc>
          <w:tcPr>
            <w:tcW w:w="9508" w:type="dxa"/>
            <w:gridSpan w:val="4"/>
            <w:tcBorders>
              <w:top w:val="nil"/>
              <w:left w:val="single" w:sz="8" w:space="0" w:color="auto"/>
              <w:bottom w:val="nil"/>
              <w:right w:val="single" w:sz="8" w:space="0" w:color="000000"/>
            </w:tcBorders>
            <w:shd w:val="clear" w:color="000000" w:fill="FFFFFF"/>
            <w:noWrap/>
            <w:vAlign w:val="bottom"/>
            <w:hideMark/>
          </w:tcPr>
          <w:p w:rsidR="00644280" w:rsidRPr="00644280" w:rsidRDefault="00644280" w:rsidP="00A97821">
            <w:pPr>
              <w:jc w:val="center"/>
              <w:rPr>
                <w:rFonts w:ascii="Times New Roman" w:hAnsi="Times New Roman" w:cs="Times New Roman"/>
                <w:b/>
                <w:bCs/>
                <w:i/>
                <w:iCs/>
                <w:sz w:val="24"/>
                <w:szCs w:val="24"/>
              </w:rPr>
            </w:pPr>
            <w:r w:rsidRPr="00644280">
              <w:rPr>
                <w:rFonts w:ascii="Times New Roman" w:hAnsi="Times New Roman" w:cs="Times New Roman"/>
                <w:b/>
                <w:bCs/>
                <w:i/>
                <w:iCs/>
                <w:sz w:val="24"/>
                <w:szCs w:val="24"/>
              </w:rPr>
              <w:t>REF. PROCESSO n° 8308-9/2013</w:t>
            </w:r>
          </w:p>
        </w:tc>
      </w:tr>
      <w:tr w:rsidR="00644280" w:rsidRPr="00644280" w:rsidTr="00A97821">
        <w:trPr>
          <w:trHeight w:val="615"/>
        </w:trPr>
        <w:tc>
          <w:tcPr>
            <w:tcW w:w="9508" w:type="dxa"/>
            <w:gridSpan w:val="4"/>
            <w:tcBorders>
              <w:top w:val="nil"/>
              <w:left w:val="single" w:sz="8" w:space="0" w:color="auto"/>
              <w:bottom w:val="nil"/>
              <w:right w:val="single" w:sz="8" w:space="0" w:color="000000"/>
            </w:tcBorders>
            <w:shd w:val="clear" w:color="000000" w:fill="FFFFFF"/>
            <w:vAlign w:val="bottom"/>
            <w:hideMark/>
          </w:tcPr>
          <w:p w:rsidR="00644280" w:rsidRPr="00644280" w:rsidRDefault="00644280" w:rsidP="00A97821">
            <w:pPr>
              <w:jc w:val="center"/>
              <w:rPr>
                <w:rFonts w:ascii="Times New Roman" w:hAnsi="Times New Roman" w:cs="Times New Roman"/>
                <w:b/>
                <w:bCs/>
                <w:i/>
                <w:iCs/>
                <w:sz w:val="24"/>
                <w:szCs w:val="24"/>
              </w:rPr>
            </w:pPr>
            <w:r w:rsidRPr="00644280">
              <w:rPr>
                <w:rFonts w:ascii="Times New Roman" w:hAnsi="Times New Roman" w:cs="Times New Roman"/>
                <w:b/>
                <w:bCs/>
                <w:i/>
                <w:iCs/>
                <w:sz w:val="24"/>
                <w:szCs w:val="24"/>
              </w:rPr>
              <w:t>Gabinete/Conselheiro Relator/João Batista de Camargo Junior/TCE-MT.</w:t>
            </w:r>
          </w:p>
        </w:tc>
      </w:tr>
      <w:tr w:rsidR="00644280" w:rsidRPr="00644280" w:rsidTr="00A97821">
        <w:trPr>
          <w:trHeight w:val="585"/>
        </w:trPr>
        <w:tc>
          <w:tcPr>
            <w:tcW w:w="9508" w:type="dxa"/>
            <w:gridSpan w:val="4"/>
            <w:tcBorders>
              <w:top w:val="nil"/>
              <w:left w:val="single" w:sz="8" w:space="0" w:color="auto"/>
              <w:bottom w:val="nil"/>
              <w:right w:val="single" w:sz="8" w:space="0" w:color="000000"/>
            </w:tcBorders>
            <w:shd w:val="clear" w:color="000000" w:fill="FFFFFF"/>
            <w:noWrap/>
            <w:vAlign w:val="bottom"/>
            <w:hideMark/>
          </w:tcPr>
          <w:p w:rsidR="00644280" w:rsidRPr="00644280" w:rsidRDefault="00644280" w:rsidP="00A97821">
            <w:pPr>
              <w:jc w:val="center"/>
              <w:rPr>
                <w:rFonts w:ascii="Times New Roman" w:hAnsi="Times New Roman" w:cs="Times New Roman"/>
                <w:b/>
                <w:bCs/>
                <w:i/>
                <w:iCs/>
                <w:sz w:val="24"/>
                <w:szCs w:val="24"/>
              </w:rPr>
            </w:pPr>
          </w:p>
        </w:tc>
      </w:tr>
      <w:tr w:rsidR="00644280" w:rsidRPr="00644280" w:rsidTr="00A97821">
        <w:trPr>
          <w:trHeight w:val="255"/>
        </w:trPr>
        <w:tc>
          <w:tcPr>
            <w:tcW w:w="9508" w:type="dxa"/>
            <w:gridSpan w:val="4"/>
            <w:tcBorders>
              <w:top w:val="nil"/>
              <w:left w:val="single" w:sz="8" w:space="0" w:color="auto"/>
              <w:bottom w:val="single" w:sz="4" w:space="0" w:color="auto"/>
              <w:right w:val="single" w:sz="8" w:space="0" w:color="000000"/>
            </w:tcBorders>
            <w:shd w:val="clear" w:color="000000" w:fill="FFFFFF"/>
            <w:noWrap/>
            <w:vAlign w:val="bottom"/>
            <w:hideMark/>
          </w:tcPr>
          <w:p w:rsidR="00644280" w:rsidRPr="00644280" w:rsidRDefault="00644280" w:rsidP="00A97821">
            <w:pPr>
              <w:jc w:val="center"/>
              <w:rPr>
                <w:rFonts w:ascii="Times New Roman" w:hAnsi="Times New Roman" w:cs="Times New Roman"/>
                <w:b/>
                <w:bCs/>
                <w:i/>
                <w:iCs/>
                <w:sz w:val="24"/>
                <w:szCs w:val="24"/>
              </w:rPr>
            </w:pPr>
            <w:r w:rsidRPr="00644280">
              <w:rPr>
                <w:rFonts w:ascii="Times New Roman" w:hAnsi="Times New Roman" w:cs="Times New Roman"/>
                <w:b/>
                <w:bCs/>
                <w:i/>
                <w:iCs/>
                <w:sz w:val="24"/>
                <w:szCs w:val="24"/>
              </w:rPr>
              <w:t> </w:t>
            </w:r>
          </w:p>
        </w:tc>
      </w:tr>
      <w:tr w:rsidR="00644280" w:rsidRPr="00644280" w:rsidTr="00A97821">
        <w:trPr>
          <w:trHeight w:val="255"/>
        </w:trPr>
        <w:tc>
          <w:tcPr>
            <w:tcW w:w="207" w:type="dxa"/>
            <w:tcBorders>
              <w:top w:val="nil"/>
              <w:left w:val="single" w:sz="8" w:space="0" w:color="auto"/>
              <w:bottom w:val="nil"/>
              <w:right w:val="nil"/>
            </w:tcBorders>
            <w:shd w:val="clear" w:color="auto" w:fill="auto"/>
            <w:noWrap/>
            <w:vAlign w:val="bottom"/>
            <w:hideMark/>
          </w:tcPr>
          <w:p w:rsidR="00644280" w:rsidRPr="00644280" w:rsidRDefault="00644280" w:rsidP="00A97821">
            <w:pPr>
              <w:rPr>
                <w:rFonts w:ascii="Times New Roman" w:hAnsi="Times New Roman" w:cs="Times New Roman"/>
                <w:sz w:val="24"/>
                <w:szCs w:val="24"/>
              </w:rPr>
            </w:pPr>
            <w:r w:rsidRPr="00644280">
              <w:rPr>
                <w:rFonts w:ascii="Times New Roman" w:hAnsi="Times New Roman" w:cs="Times New Roman"/>
                <w:sz w:val="24"/>
                <w:szCs w:val="24"/>
              </w:rPr>
              <w:t> </w:t>
            </w:r>
          </w:p>
        </w:tc>
        <w:tc>
          <w:tcPr>
            <w:tcW w:w="7530" w:type="dxa"/>
            <w:gridSpan w:val="2"/>
            <w:tcBorders>
              <w:top w:val="nil"/>
              <w:left w:val="nil"/>
              <w:bottom w:val="nil"/>
              <w:right w:val="nil"/>
            </w:tcBorders>
            <w:shd w:val="clear" w:color="auto" w:fill="auto"/>
            <w:noWrap/>
            <w:vAlign w:val="bottom"/>
            <w:hideMark/>
          </w:tcPr>
          <w:p w:rsidR="00644280" w:rsidRPr="00644280" w:rsidRDefault="00644280" w:rsidP="00A97821">
            <w:pPr>
              <w:ind w:left="-267" w:right="-2408"/>
              <w:jc w:val="center"/>
              <w:rPr>
                <w:rFonts w:ascii="Times New Roman" w:hAnsi="Times New Roman" w:cs="Times New Roman"/>
                <w:b/>
                <w:bCs/>
                <w:i/>
                <w:iCs/>
                <w:sz w:val="24"/>
                <w:szCs w:val="24"/>
              </w:rPr>
            </w:pPr>
          </w:p>
          <w:p w:rsidR="00644280" w:rsidRPr="00644280" w:rsidRDefault="00644280" w:rsidP="00A97821">
            <w:pPr>
              <w:ind w:left="-267" w:right="-2408"/>
              <w:jc w:val="center"/>
              <w:rPr>
                <w:rFonts w:ascii="Times New Roman" w:hAnsi="Times New Roman" w:cs="Times New Roman"/>
                <w:sz w:val="24"/>
                <w:szCs w:val="24"/>
              </w:rPr>
            </w:pPr>
            <w:r w:rsidRPr="00644280">
              <w:rPr>
                <w:rFonts w:ascii="Times New Roman" w:hAnsi="Times New Roman" w:cs="Times New Roman"/>
                <w:b/>
                <w:bCs/>
                <w:i/>
                <w:iCs/>
                <w:sz w:val="24"/>
                <w:szCs w:val="24"/>
              </w:rPr>
              <w:t>ÍNDICE</w:t>
            </w:r>
          </w:p>
        </w:tc>
        <w:tc>
          <w:tcPr>
            <w:tcW w:w="1771" w:type="dxa"/>
            <w:tcBorders>
              <w:top w:val="nil"/>
              <w:left w:val="nil"/>
              <w:bottom w:val="nil"/>
              <w:right w:val="single" w:sz="8" w:space="0" w:color="auto"/>
            </w:tcBorders>
            <w:shd w:val="clear" w:color="auto" w:fill="auto"/>
            <w:noWrap/>
            <w:vAlign w:val="bottom"/>
            <w:hideMark/>
          </w:tcPr>
          <w:p w:rsidR="00644280" w:rsidRPr="00644280" w:rsidRDefault="00644280" w:rsidP="00A97821">
            <w:pPr>
              <w:rPr>
                <w:rFonts w:ascii="Times New Roman" w:hAnsi="Times New Roman" w:cs="Times New Roman"/>
                <w:sz w:val="24"/>
                <w:szCs w:val="24"/>
              </w:rPr>
            </w:pPr>
            <w:r w:rsidRPr="00644280">
              <w:rPr>
                <w:rFonts w:ascii="Times New Roman" w:hAnsi="Times New Roman" w:cs="Times New Roman"/>
                <w:sz w:val="24"/>
                <w:szCs w:val="24"/>
              </w:rPr>
              <w:t> </w:t>
            </w:r>
          </w:p>
        </w:tc>
      </w:tr>
      <w:tr w:rsidR="00644280" w:rsidRPr="00644280" w:rsidTr="00A97821">
        <w:trPr>
          <w:trHeight w:val="255"/>
        </w:trPr>
        <w:tc>
          <w:tcPr>
            <w:tcW w:w="207" w:type="dxa"/>
            <w:tcBorders>
              <w:top w:val="nil"/>
              <w:left w:val="single" w:sz="8" w:space="0" w:color="auto"/>
              <w:bottom w:val="nil"/>
              <w:right w:val="nil"/>
            </w:tcBorders>
            <w:shd w:val="clear" w:color="auto" w:fill="auto"/>
            <w:noWrap/>
            <w:vAlign w:val="bottom"/>
            <w:hideMark/>
          </w:tcPr>
          <w:p w:rsidR="00644280" w:rsidRPr="00644280" w:rsidRDefault="00644280" w:rsidP="00A97821">
            <w:pPr>
              <w:rPr>
                <w:rFonts w:ascii="Times New Roman" w:hAnsi="Times New Roman" w:cs="Times New Roman"/>
                <w:sz w:val="24"/>
                <w:szCs w:val="24"/>
              </w:rPr>
            </w:pPr>
            <w:r w:rsidRPr="00644280">
              <w:rPr>
                <w:rFonts w:ascii="Times New Roman" w:hAnsi="Times New Roman" w:cs="Times New Roman"/>
                <w:sz w:val="24"/>
                <w:szCs w:val="24"/>
              </w:rPr>
              <w:t> </w:t>
            </w:r>
          </w:p>
        </w:tc>
        <w:tc>
          <w:tcPr>
            <w:tcW w:w="7530" w:type="dxa"/>
            <w:gridSpan w:val="2"/>
            <w:tcBorders>
              <w:top w:val="nil"/>
              <w:left w:val="nil"/>
              <w:bottom w:val="nil"/>
              <w:right w:val="nil"/>
            </w:tcBorders>
            <w:shd w:val="clear" w:color="auto" w:fill="auto"/>
            <w:noWrap/>
            <w:vAlign w:val="bottom"/>
            <w:hideMark/>
          </w:tcPr>
          <w:p w:rsidR="00644280" w:rsidRPr="00644280" w:rsidRDefault="00644280" w:rsidP="00A97821">
            <w:pPr>
              <w:rPr>
                <w:rFonts w:ascii="Times New Roman" w:hAnsi="Times New Roman" w:cs="Times New Roman"/>
                <w:sz w:val="24"/>
                <w:szCs w:val="24"/>
              </w:rPr>
            </w:pPr>
          </w:p>
        </w:tc>
        <w:tc>
          <w:tcPr>
            <w:tcW w:w="1771" w:type="dxa"/>
            <w:tcBorders>
              <w:top w:val="nil"/>
              <w:left w:val="nil"/>
              <w:bottom w:val="nil"/>
              <w:right w:val="single" w:sz="8" w:space="0" w:color="auto"/>
            </w:tcBorders>
            <w:shd w:val="clear" w:color="auto" w:fill="auto"/>
            <w:noWrap/>
            <w:vAlign w:val="bottom"/>
            <w:hideMark/>
          </w:tcPr>
          <w:p w:rsidR="00644280" w:rsidRPr="00644280" w:rsidRDefault="00644280" w:rsidP="00A97821">
            <w:pPr>
              <w:rPr>
                <w:rFonts w:ascii="Times New Roman" w:hAnsi="Times New Roman" w:cs="Times New Roman"/>
                <w:sz w:val="24"/>
                <w:szCs w:val="24"/>
              </w:rPr>
            </w:pPr>
            <w:r w:rsidRPr="00644280">
              <w:rPr>
                <w:rFonts w:ascii="Times New Roman" w:hAnsi="Times New Roman" w:cs="Times New Roman"/>
                <w:sz w:val="24"/>
                <w:szCs w:val="24"/>
              </w:rPr>
              <w:t> </w:t>
            </w:r>
          </w:p>
        </w:tc>
      </w:tr>
      <w:tr w:rsidR="00644280" w:rsidRPr="00644280" w:rsidTr="00A97821">
        <w:trPr>
          <w:trHeight w:val="255"/>
        </w:trPr>
        <w:tc>
          <w:tcPr>
            <w:tcW w:w="75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4280" w:rsidRPr="00644280" w:rsidRDefault="00644280" w:rsidP="00A97821">
            <w:pPr>
              <w:jc w:val="center"/>
              <w:rPr>
                <w:rFonts w:ascii="Times New Roman" w:hAnsi="Times New Roman" w:cs="Times New Roman"/>
                <w:b/>
                <w:bCs/>
                <w:sz w:val="24"/>
                <w:szCs w:val="24"/>
              </w:rPr>
            </w:pPr>
            <w:r w:rsidRPr="00644280">
              <w:rPr>
                <w:rFonts w:ascii="Times New Roman" w:hAnsi="Times New Roman" w:cs="Times New Roman"/>
                <w:b/>
                <w:bCs/>
                <w:sz w:val="24"/>
                <w:szCs w:val="24"/>
              </w:rPr>
              <w:t>Documento</w:t>
            </w:r>
          </w:p>
        </w:tc>
        <w:tc>
          <w:tcPr>
            <w:tcW w:w="1978" w:type="dxa"/>
            <w:gridSpan w:val="2"/>
            <w:tcBorders>
              <w:top w:val="single" w:sz="4" w:space="0" w:color="auto"/>
              <w:left w:val="nil"/>
              <w:bottom w:val="single" w:sz="4" w:space="0" w:color="auto"/>
              <w:right w:val="single" w:sz="8" w:space="0" w:color="auto"/>
            </w:tcBorders>
            <w:shd w:val="clear" w:color="000000" w:fill="FFFFFF"/>
            <w:noWrap/>
            <w:vAlign w:val="bottom"/>
            <w:hideMark/>
          </w:tcPr>
          <w:p w:rsidR="00644280" w:rsidRPr="00644280" w:rsidRDefault="00644280" w:rsidP="00A97821">
            <w:pPr>
              <w:jc w:val="center"/>
              <w:rPr>
                <w:rFonts w:ascii="Times New Roman" w:hAnsi="Times New Roman" w:cs="Times New Roman"/>
                <w:b/>
                <w:bCs/>
                <w:sz w:val="24"/>
                <w:szCs w:val="24"/>
              </w:rPr>
            </w:pPr>
            <w:r w:rsidRPr="00644280">
              <w:rPr>
                <w:rFonts w:ascii="Times New Roman" w:hAnsi="Times New Roman" w:cs="Times New Roman"/>
                <w:b/>
                <w:bCs/>
                <w:sz w:val="24"/>
                <w:szCs w:val="24"/>
              </w:rPr>
              <w:t>Páginas</w:t>
            </w:r>
          </w:p>
        </w:tc>
      </w:tr>
      <w:tr w:rsidR="00644280" w:rsidRPr="00644280" w:rsidTr="00A97821">
        <w:trPr>
          <w:trHeight w:val="315"/>
        </w:trPr>
        <w:tc>
          <w:tcPr>
            <w:tcW w:w="75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4280" w:rsidRPr="00644280" w:rsidRDefault="00644280" w:rsidP="00A97821">
            <w:pPr>
              <w:rPr>
                <w:rFonts w:ascii="Times New Roman" w:hAnsi="Times New Roman" w:cs="Times New Roman"/>
                <w:b/>
                <w:bCs/>
                <w:sz w:val="24"/>
                <w:szCs w:val="24"/>
              </w:rPr>
            </w:pPr>
            <w:r w:rsidRPr="00644280">
              <w:rPr>
                <w:rFonts w:ascii="Times New Roman" w:hAnsi="Times New Roman" w:cs="Times New Roman"/>
                <w:b/>
                <w:bCs/>
                <w:sz w:val="24"/>
                <w:szCs w:val="24"/>
              </w:rPr>
              <w:t>Ofício de Encaminhamento (Defesa)</w:t>
            </w:r>
          </w:p>
        </w:tc>
        <w:tc>
          <w:tcPr>
            <w:tcW w:w="1978" w:type="dxa"/>
            <w:gridSpan w:val="2"/>
            <w:tcBorders>
              <w:top w:val="nil"/>
              <w:left w:val="nil"/>
              <w:bottom w:val="single" w:sz="4" w:space="0" w:color="auto"/>
              <w:right w:val="single" w:sz="8" w:space="0" w:color="auto"/>
            </w:tcBorders>
            <w:shd w:val="clear" w:color="000000" w:fill="FFFFFF"/>
            <w:noWrap/>
            <w:vAlign w:val="bottom"/>
            <w:hideMark/>
          </w:tcPr>
          <w:p w:rsidR="00644280" w:rsidRPr="00644280" w:rsidRDefault="00644280" w:rsidP="00644280">
            <w:pPr>
              <w:jc w:val="center"/>
              <w:rPr>
                <w:rFonts w:ascii="Times New Roman" w:hAnsi="Times New Roman" w:cs="Times New Roman"/>
                <w:sz w:val="24"/>
                <w:szCs w:val="24"/>
              </w:rPr>
            </w:pPr>
            <w:r w:rsidRPr="00644280">
              <w:rPr>
                <w:rFonts w:ascii="Times New Roman" w:hAnsi="Times New Roman" w:cs="Times New Roman"/>
                <w:sz w:val="24"/>
                <w:szCs w:val="24"/>
              </w:rPr>
              <w:t>2-</w:t>
            </w:r>
            <w:r w:rsidRPr="00644280">
              <w:rPr>
                <w:rFonts w:ascii="Times New Roman" w:hAnsi="Times New Roman" w:cs="Times New Roman"/>
                <w:sz w:val="24"/>
                <w:szCs w:val="24"/>
              </w:rPr>
              <w:t>5</w:t>
            </w:r>
          </w:p>
        </w:tc>
      </w:tr>
    </w:tbl>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Default="00644280" w:rsidP="00644280">
      <w:pPr>
        <w:rPr>
          <w:rFonts w:ascii="Times New Roman" w:hAnsi="Times New Roman" w:cs="Times New Roman"/>
          <w:sz w:val="24"/>
          <w:szCs w:val="24"/>
        </w:rPr>
      </w:pPr>
    </w:p>
    <w:p w:rsid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pStyle w:val="Ttulo2"/>
        <w:rPr>
          <w:rFonts w:ascii="Times New Roman" w:hAnsi="Times New Roman" w:cs="Times New Roman"/>
          <w:b w:val="0"/>
          <w:bCs w:val="0"/>
          <w:sz w:val="24"/>
        </w:rPr>
      </w:pPr>
    </w:p>
    <w:p w:rsidR="00644280" w:rsidRPr="00644280" w:rsidRDefault="00644280" w:rsidP="00644280">
      <w:pPr>
        <w:rPr>
          <w:rFonts w:ascii="Times New Roman" w:hAnsi="Times New Roman" w:cs="Times New Roman"/>
          <w:sz w:val="24"/>
          <w:szCs w:val="24"/>
        </w:rPr>
      </w:pPr>
    </w:p>
    <w:p w:rsidR="00644280" w:rsidRPr="00644280" w:rsidRDefault="00644280" w:rsidP="00644280">
      <w:pPr>
        <w:pStyle w:val="Ttulo2"/>
        <w:jc w:val="right"/>
        <w:rPr>
          <w:rFonts w:ascii="Times New Roman" w:hAnsi="Times New Roman" w:cs="Times New Roman"/>
          <w:color w:val="000000"/>
          <w:sz w:val="24"/>
        </w:rPr>
      </w:pPr>
    </w:p>
    <w:p w:rsidR="00644280" w:rsidRPr="00644280" w:rsidRDefault="00644280" w:rsidP="00644280">
      <w:pPr>
        <w:jc w:val="both"/>
        <w:rPr>
          <w:rFonts w:ascii="Times New Roman" w:hAnsi="Times New Roman" w:cs="Times New Roman"/>
          <w:sz w:val="24"/>
          <w:szCs w:val="24"/>
        </w:rPr>
      </w:pPr>
      <w:r w:rsidRPr="00644280">
        <w:rPr>
          <w:rFonts w:ascii="Times New Roman" w:hAnsi="Times New Roman" w:cs="Times New Roman"/>
          <w:sz w:val="24"/>
          <w:szCs w:val="24"/>
        </w:rPr>
        <w:t>Ofício nº 477/2014 – GP/SEC</w:t>
      </w:r>
    </w:p>
    <w:p w:rsidR="00644280" w:rsidRPr="00644280" w:rsidRDefault="00644280" w:rsidP="00644280">
      <w:pPr>
        <w:jc w:val="both"/>
        <w:rPr>
          <w:rFonts w:ascii="Times New Roman" w:hAnsi="Times New Roman" w:cs="Times New Roman"/>
          <w:sz w:val="24"/>
          <w:szCs w:val="24"/>
        </w:rPr>
      </w:pPr>
    </w:p>
    <w:p w:rsidR="00644280" w:rsidRPr="00644280" w:rsidRDefault="00644280" w:rsidP="00644280">
      <w:pPr>
        <w:jc w:val="right"/>
        <w:rPr>
          <w:rFonts w:ascii="Times New Roman" w:hAnsi="Times New Roman" w:cs="Times New Roman"/>
          <w:sz w:val="24"/>
          <w:szCs w:val="24"/>
        </w:rPr>
      </w:pPr>
      <w:r w:rsidRPr="00644280">
        <w:rPr>
          <w:rFonts w:ascii="Times New Roman" w:hAnsi="Times New Roman" w:cs="Times New Roman"/>
          <w:sz w:val="24"/>
          <w:szCs w:val="24"/>
        </w:rPr>
        <w:t>Sorriso, 09 de julho de 2014.</w:t>
      </w:r>
    </w:p>
    <w:p w:rsidR="00644280" w:rsidRPr="00644280" w:rsidRDefault="00644280" w:rsidP="00644280">
      <w:pPr>
        <w:rPr>
          <w:rFonts w:ascii="Times New Roman" w:hAnsi="Times New Roman" w:cs="Times New Roman"/>
          <w:color w:val="000000"/>
          <w:sz w:val="24"/>
          <w:szCs w:val="24"/>
        </w:rPr>
      </w:pPr>
    </w:p>
    <w:p w:rsidR="00644280" w:rsidRPr="00644280" w:rsidRDefault="00644280" w:rsidP="00644280">
      <w:pPr>
        <w:rPr>
          <w:rFonts w:ascii="Times New Roman" w:hAnsi="Times New Roman" w:cs="Times New Roman"/>
          <w:color w:val="000000"/>
          <w:sz w:val="24"/>
          <w:szCs w:val="24"/>
        </w:rPr>
      </w:pPr>
    </w:p>
    <w:p w:rsidR="00644280" w:rsidRPr="00644280" w:rsidRDefault="00644280" w:rsidP="00644280">
      <w:pPr>
        <w:jc w:val="both"/>
        <w:rPr>
          <w:rFonts w:ascii="Times New Roman" w:hAnsi="Times New Roman" w:cs="Times New Roman"/>
          <w:color w:val="000000"/>
          <w:sz w:val="24"/>
          <w:szCs w:val="24"/>
        </w:rPr>
      </w:pPr>
      <w:r w:rsidRPr="00644280">
        <w:rPr>
          <w:rFonts w:ascii="Times New Roman" w:hAnsi="Times New Roman" w:cs="Times New Roman"/>
          <w:color w:val="000000"/>
          <w:sz w:val="24"/>
          <w:szCs w:val="24"/>
        </w:rPr>
        <w:t>Ao</w:t>
      </w:r>
    </w:p>
    <w:p w:rsidR="00644280" w:rsidRPr="00644280" w:rsidRDefault="00644280" w:rsidP="00644280">
      <w:pPr>
        <w:jc w:val="both"/>
        <w:rPr>
          <w:rFonts w:ascii="Times New Roman" w:hAnsi="Times New Roman" w:cs="Times New Roman"/>
          <w:color w:val="000000"/>
          <w:sz w:val="24"/>
          <w:szCs w:val="24"/>
        </w:rPr>
      </w:pPr>
      <w:r w:rsidRPr="00644280">
        <w:rPr>
          <w:rFonts w:ascii="Times New Roman" w:hAnsi="Times New Roman" w:cs="Times New Roman"/>
          <w:color w:val="000000"/>
          <w:sz w:val="24"/>
          <w:szCs w:val="24"/>
        </w:rPr>
        <w:t>Exmo. Senhor</w:t>
      </w:r>
    </w:p>
    <w:p w:rsidR="00644280" w:rsidRPr="00644280" w:rsidRDefault="00644280" w:rsidP="00644280">
      <w:pPr>
        <w:jc w:val="both"/>
        <w:rPr>
          <w:rFonts w:ascii="Times New Roman" w:hAnsi="Times New Roman" w:cs="Times New Roman"/>
          <w:color w:val="000000"/>
          <w:sz w:val="24"/>
          <w:szCs w:val="24"/>
        </w:rPr>
      </w:pPr>
      <w:r w:rsidRPr="00644280">
        <w:rPr>
          <w:rFonts w:ascii="Times New Roman" w:hAnsi="Times New Roman" w:cs="Times New Roman"/>
          <w:color w:val="000000"/>
          <w:sz w:val="24"/>
          <w:szCs w:val="24"/>
        </w:rPr>
        <w:t xml:space="preserve">Conselheiro </w:t>
      </w:r>
      <w:r w:rsidRPr="00644280">
        <w:rPr>
          <w:rFonts w:ascii="Times New Roman" w:hAnsi="Times New Roman" w:cs="Times New Roman"/>
          <w:b/>
          <w:bCs/>
          <w:color w:val="000000"/>
          <w:sz w:val="24"/>
          <w:szCs w:val="24"/>
        </w:rPr>
        <w:t>João Batista de Camargo Junior</w:t>
      </w:r>
    </w:p>
    <w:p w:rsidR="00644280" w:rsidRPr="00644280" w:rsidRDefault="00644280" w:rsidP="00644280">
      <w:pPr>
        <w:jc w:val="both"/>
        <w:rPr>
          <w:rFonts w:ascii="Times New Roman" w:hAnsi="Times New Roman" w:cs="Times New Roman"/>
          <w:color w:val="000000"/>
          <w:sz w:val="24"/>
          <w:szCs w:val="24"/>
        </w:rPr>
      </w:pPr>
      <w:r w:rsidRPr="00644280">
        <w:rPr>
          <w:rFonts w:ascii="Times New Roman" w:hAnsi="Times New Roman" w:cs="Times New Roman"/>
          <w:color w:val="000000"/>
          <w:sz w:val="24"/>
          <w:szCs w:val="24"/>
        </w:rPr>
        <w:t>Relator das Contas Anuais do Exercício de 2013, da Câmara Municipal de Sorriso/MT.</w:t>
      </w:r>
    </w:p>
    <w:p w:rsidR="00644280" w:rsidRPr="00644280" w:rsidRDefault="00644280" w:rsidP="00644280">
      <w:pPr>
        <w:tabs>
          <w:tab w:val="left" w:pos="2836"/>
          <w:tab w:val="left" w:pos="3402"/>
          <w:tab w:val="left" w:pos="6379"/>
          <w:tab w:val="right" w:pos="8789"/>
        </w:tabs>
        <w:spacing w:line="100" w:lineRule="atLeast"/>
        <w:jc w:val="both"/>
        <w:rPr>
          <w:rFonts w:ascii="Times New Roman" w:hAnsi="Times New Roman" w:cs="Times New Roman"/>
          <w:color w:val="000000"/>
          <w:sz w:val="24"/>
          <w:szCs w:val="24"/>
        </w:rPr>
      </w:pPr>
      <w:r w:rsidRPr="00644280">
        <w:rPr>
          <w:rFonts w:ascii="Times New Roman" w:hAnsi="Times New Roman" w:cs="Times New Roman"/>
          <w:color w:val="000000"/>
          <w:sz w:val="24"/>
          <w:szCs w:val="24"/>
        </w:rPr>
        <w:t>Cuiabá – MT.</w:t>
      </w:r>
    </w:p>
    <w:p w:rsidR="00644280" w:rsidRPr="00644280" w:rsidRDefault="00644280" w:rsidP="00644280">
      <w:pPr>
        <w:jc w:val="both"/>
        <w:rPr>
          <w:rFonts w:ascii="Times New Roman" w:hAnsi="Times New Roman" w:cs="Times New Roman"/>
          <w:sz w:val="24"/>
          <w:szCs w:val="24"/>
        </w:rPr>
      </w:pPr>
    </w:p>
    <w:p w:rsidR="00644280" w:rsidRPr="00644280" w:rsidRDefault="00644280" w:rsidP="00644280">
      <w:pPr>
        <w:rPr>
          <w:rFonts w:ascii="Times New Roman" w:hAnsi="Times New Roman" w:cs="Times New Roman"/>
          <w:color w:val="000000"/>
          <w:sz w:val="24"/>
          <w:szCs w:val="24"/>
        </w:rPr>
      </w:pPr>
    </w:p>
    <w:p w:rsidR="00644280" w:rsidRPr="00644280" w:rsidRDefault="00644280" w:rsidP="00644280">
      <w:pPr>
        <w:rPr>
          <w:rFonts w:ascii="Times New Roman" w:hAnsi="Times New Roman" w:cs="Times New Roman"/>
          <w:color w:val="000000"/>
          <w:sz w:val="24"/>
          <w:szCs w:val="24"/>
        </w:rPr>
      </w:pPr>
    </w:p>
    <w:p w:rsidR="00644280" w:rsidRPr="00644280" w:rsidRDefault="00644280" w:rsidP="00644280">
      <w:pPr>
        <w:rPr>
          <w:rFonts w:ascii="Times New Roman" w:hAnsi="Times New Roman" w:cs="Times New Roman"/>
          <w:sz w:val="24"/>
          <w:szCs w:val="24"/>
        </w:rPr>
      </w:pPr>
      <w:r w:rsidRPr="00644280">
        <w:rPr>
          <w:rFonts w:ascii="Times New Roman" w:hAnsi="Times New Roman" w:cs="Times New Roman"/>
          <w:b/>
          <w:bCs/>
          <w:sz w:val="24"/>
          <w:szCs w:val="24"/>
          <w:u w:val="single"/>
        </w:rPr>
        <w:t>Assunto:</w:t>
      </w:r>
      <w:r w:rsidRPr="00644280">
        <w:rPr>
          <w:rFonts w:ascii="Times New Roman" w:hAnsi="Times New Roman" w:cs="Times New Roman"/>
          <w:sz w:val="24"/>
          <w:szCs w:val="24"/>
        </w:rPr>
        <w:t xml:space="preserve"> Defesa Alegações Finais - Contas Anuais de Gestão – Exercício 2013.</w:t>
      </w:r>
    </w:p>
    <w:p w:rsidR="00644280" w:rsidRPr="00644280" w:rsidRDefault="00644280" w:rsidP="00644280">
      <w:pPr>
        <w:pStyle w:val="Ttulo3"/>
        <w:rPr>
          <w:rFonts w:ascii="Times New Roman" w:hAnsi="Times New Roman" w:cs="Times New Roman"/>
          <w:bCs w:val="0"/>
          <w:sz w:val="24"/>
        </w:rPr>
      </w:pPr>
    </w:p>
    <w:p w:rsidR="00644280" w:rsidRPr="00644280" w:rsidRDefault="00644280" w:rsidP="00644280">
      <w:pPr>
        <w:pStyle w:val="Ttulo3"/>
        <w:rPr>
          <w:rFonts w:ascii="Times New Roman" w:hAnsi="Times New Roman" w:cs="Times New Roman"/>
          <w:bCs w:val="0"/>
          <w:sz w:val="24"/>
        </w:rPr>
      </w:pPr>
      <w:r w:rsidRPr="00644280">
        <w:rPr>
          <w:rFonts w:ascii="Times New Roman" w:hAnsi="Times New Roman" w:cs="Times New Roman"/>
          <w:bCs w:val="0"/>
          <w:sz w:val="24"/>
        </w:rPr>
        <w:t>Resposta a Defesa das Contas de Gestão – Processo nº 8308-9/2013</w:t>
      </w:r>
      <w:r>
        <w:rPr>
          <w:rFonts w:ascii="Times New Roman" w:hAnsi="Times New Roman" w:cs="Times New Roman"/>
          <w:bCs w:val="0"/>
          <w:sz w:val="24"/>
        </w:rPr>
        <w:t>.</w:t>
      </w:r>
      <w:r w:rsidRPr="00644280">
        <w:rPr>
          <w:rFonts w:ascii="Times New Roman" w:hAnsi="Times New Roman" w:cs="Times New Roman"/>
          <w:bCs w:val="0"/>
          <w:sz w:val="24"/>
        </w:rPr>
        <w:t xml:space="preserve"> </w:t>
      </w:r>
    </w:p>
    <w:p w:rsidR="00644280" w:rsidRPr="00644280" w:rsidRDefault="00644280" w:rsidP="00644280">
      <w:pPr>
        <w:pStyle w:val="Ttulo3"/>
        <w:rPr>
          <w:rFonts w:ascii="Times New Roman" w:hAnsi="Times New Roman" w:cs="Times New Roman"/>
          <w:bCs w:val="0"/>
          <w:sz w:val="24"/>
        </w:rPr>
      </w:pPr>
      <w:r w:rsidRPr="00644280">
        <w:rPr>
          <w:rFonts w:ascii="Times New Roman" w:hAnsi="Times New Roman" w:cs="Times New Roman"/>
          <w:bCs w:val="0"/>
          <w:sz w:val="24"/>
        </w:rPr>
        <w:t>Interessada: Marilda Salete Savi</w:t>
      </w:r>
    </w:p>
    <w:p w:rsidR="00644280" w:rsidRPr="00644280" w:rsidRDefault="00644280" w:rsidP="00644280">
      <w:pPr>
        <w:rPr>
          <w:rFonts w:ascii="Times New Roman" w:hAnsi="Times New Roman" w:cs="Times New Roman"/>
          <w:sz w:val="24"/>
          <w:szCs w:val="24"/>
        </w:rPr>
      </w:pPr>
    </w:p>
    <w:p w:rsidR="00644280" w:rsidRPr="00644280" w:rsidRDefault="00644280" w:rsidP="00644280">
      <w:pPr>
        <w:pStyle w:val="Ttulo3"/>
        <w:rPr>
          <w:rFonts w:ascii="Times New Roman" w:hAnsi="Times New Roman" w:cs="Times New Roman"/>
          <w:sz w:val="24"/>
        </w:rPr>
      </w:pPr>
      <w:r w:rsidRPr="00644280">
        <w:rPr>
          <w:rFonts w:ascii="Times New Roman" w:hAnsi="Times New Roman" w:cs="Times New Roman"/>
          <w:sz w:val="24"/>
        </w:rPr>
        <w:t>PROCESSO: 8308-9/ 2013</w:t>
      </w:r>
    </w:p>
    <w:p w:rsidR="00644280" w:rsidRPr="00644280" w:rsidRDefault="00644280" w:rsidP="00644280">
      <w:pPr>
        <w:jc w:val="both"/>
        <w:rPr>
          <w:rFonts w:ascii="Times New Roman" w:hAnsi="Times New Roman" w:cs="Times New Roman"/>
          <w:sz w:val="24"/>
          <w:szCs w:val="24"/>
        </w:rPr>
      </w:pPr>
    </w:p>
    <w:p w:rsidR="00644280" w:rsidRPr="00644280" w:rsidRDefault="00644280" w:rsidP="00644280">
      <w:pPr>
        <w:jc w:val="both"/>
        <w:rPr>
          <w:rFonts w:ascii="Times New Roman" w:hAnsi="Times New Roman" w:cs="Times New Roman"/>
          <w:sz w:val="24"/>
          <w:szCs w:val="24"/>
        </w:rPr>
      </w:pPr>
    </w:p>
    <w:p w:rsidR="00644280" w:rsidRPr="00644280" w:rsidRDefault="00644280" w:rsidP="00644280">
      <w:pPr>
        <w:jc w:val="both"/>
        <w:rPr>
          <w:rFonts w:ascii="Times New Roman" w:hAnsi="Times New Roman" w:cs="Times New Roman"/>
          <w:sz w:val="24"/>
          <w:szCs w:val="24"/>
        </w:rPr>
      </w:pPr>
    </w:p>
    <w:p w:rsidR="00644280" w:rsidRPr="00644280" w:rsidRDefault="00644280" w:rsidP="00644280">
      <w:pPr>
        <w:ind w:left="720" w:firstLine="720"/>
        <w:jc w:val="both"/>
        <w:rPr>
          <w:rFonts w:ascii="Times New Roman" w:hAnsi="Times New Roman" w:cs="Times New Roman"/>
          <w:b/>
          <w:sz w:val="24"/>
          <w:szCs w:val="24"/>
        </w:rPr>
      </w:pPr>
      <w:r w:rsidRPr="00644280">
        <w:rPr>
          <w:rFonts w:ascii="Times New Roman" w:hAnsi="Times New Roman" w:cs="Times New Roman"/>
          <w:b/>
          <w:sz w:val="24"/>
          <w:szCs w:val="24"/>
        </w:rPr>
        <w:t>Senhor Relator,</w:t>
      </w:r>
    </w:p>
    <w:p w:rsidR="00644280" w:rsidRDefault="00644280" w:rsidP="00644280">
      <w:pPr>
        <w:ind w:left="720" w:firstLine="720"/>
        <w:jc w:val="both"/>
        <w:rPr>
          <w:rFonts w:ascii="Times New Roman" w:hAnsi="Times New Roman" w:cs="Times New Roman"/>
          <w:sz w:val="24"/>
          <w:szCs w:val="24"/>
        </w:rPr>
      </w:pPr>
    </w:p>
    <w:p w:rsidR="000670F7" w:rsidRPr="00644280" w:rsidRDefault="000670F7" w:rsidP="00644280">
      <w:pPr>
        <w:ind w:left="720" w:firstLine="720"/>
        <w:jc w:val="both"/>
        <w:rPr>
          <w:rFonts w:ascii="Times New Roman" w:hAnsi="Times New Roman" w:cs="Times New Roman"/>
          <w:sz w:val="24"/>
          <w:szCs w:val="24"/>
        </w:rPr>
      </w:pPr>
      <w:bookmarkStart w:id="0" w:name="_GoBack"/>
      <w:bookmarkEnd w:id="0"/>
    </w:p>
    <w:p w:rsidR="00644280" w:rsidRPr="00644280" w:rsidRDefault="00644280" w:rsidP="00644280">
      <w:pPr>
        <w:ind w:firstLine="1440"/>
        <w:jc w:val="both"/>
        <w:rPr>
          <w:rFonts w:ascii="Times New Roman" w:hAnsi="Times New Roman" w:cs="Times New Roman"/>
          <w:b/>
          <w:bCs/>
          <w:sz w:val="24"/>
          <w:szCs w:val="24"/>
        </w:rPr>
      </w:pPr>
      <w:r w:rsidRPr="00644280">
        <w:rPr>
          <w:rFonts w:ascii="Times New Roman" w:hAnsi="Times New Roman" w:cs="Times New Roman"/>
          <w:sz w:val="24"/>
          <w:szCs w:val="24"/>
        </w:rPr>
        <w:t xml:space="preserve">Recebemos Vosso Relatório de Auditoria em 08/07/2014, no qual Vossa Excelência nos encaminha o Relatório da Comissão Técnica, referente a analise das Contas Anuais de Gestão da Câmara Municipal de Sorriso – MT, referente ao exercício de 2013, </w:t>
      </w:r>
      <w:r w:rsidRPr="00644280">
        <w:rPr>
          <w:rFonts w:ascii="Times New Roman" w:hAnsi="Times New Roman" w:cs="Times New Roman"/>
          <w:b/>
          <w:bCs/>
          <w:sz w:val="24"/>
          <w:szCs w:val="24"/>
        </w:rPr>
        <w:t>Processo nº. 8.308-9/2013.</w:t>
      </w:r>
    </w:p>
    <w:p w:rsidR="00644280" w:rsidRPr="00644280" w:rsidRDefault="00644280" w:rsidP="00644280">
      <w:pPr>
        <w:ind w:firstLine="1440"/>
        <w:jc w:val="both"/>
        <w:rPr>
          <w:rFonts w:ascii="Times New Roman" w:hAnsi="Times New Roman" w:cs="Times New Roman"/>
          <w:b/>
          <w:bCs/>
          <w:sz w:val="24"/>
          <w:szCs w:val="24"/>
        </w:rPr>
      </w:pPr>
    </w:p>
    <w:p w:rsidR="00644280" w:rsidRPr="00644280" w:rsidRDefault="00644280" w:rsidP="00644280">
      <w:pPr>
        <w:ind w:firstLine="1440"/>
        <w:jc w:val="both"/>
        <w:rPr>
          <w:rFonts w:ascii="Times New Roman" w:hAnsi="Times New Roman" w:cs="Times New Roman"/>
          <w:sz w:val="24"/>
          <w:szCs w:val="24"/>
        </w:rPr>
      </w:pPr>
      <w:r w:rsidRPr="00644280">
        <w:rPr>
          <w:rFonts w:ascii="Times New Roman" w:hAnsi="Times New Roman" w:cs="Times New Roman"/>
          <w:sz w:val="24"/>
          <w:szCs w:val="24"/>
        </w:rPr>
        <w:t>Também nos notifica para que, no prazo de 05 (cinco) dias, contados do recebimento, apresentemos alegações finais sobre os apontamentos remanescentes destacados pela Ilustre Equipe de Auditoria, composta pelo Auditor Público Externo Sr. VALDIR CEREALI e pelo Técnico de Controle Público Externo Sr. MARCOLINO PINHEIRO NETO.</w:t>
      </w:r>
    </w:p>
    <w:p w:rsidR="00644280" w:rsidRPr="00644280" w:rsidRDefault="00644280" w:rsidP="00644280">
      <w:pPr>
        <w:ind w:firstLine="1440"/>
        <w:jc w:val="both"/>
        <w:rPr>
          <w:rFonts w:ascii="Times New Roman" w:hAnsi="Times New Roman" w:cs="Times New Roman"/>
          <w:sz w:val="24"/>
          <w:szCs w:val="24"/>
        </w:rPr>
      </w:pPr>
    </w:p>
    <w:p w:rsidR="00644280" w:rsidRPr="00644280" w:rsidRDefault="00644280" w:rsidP="00644280">
      <w:pPr>
        <w:ind w:firstLine="1440"/>
        <w:jc w:val="both"/>
        <w:rPr>
          <w:rFonts w:ascii="Times New Roman" w:hAnsi="Times New Roman" w:cs="Times New Roman"/>
          <w:sz w:val="24"/>
          <w:szCs w:val="24"/>
        </w:rPr>
      </w:pPr>
      <w:r w:rsidRPr="00644280">
        <w:rPr>
          <w:rFonts w:ascii="Times New Roman" w:hAnsi="Times New Roman" w:cs="Times New Roman"/>
          <w:sz w:val="24"/>
          <w:szCs w:val="24"/>
        </w:rPr>
        <w:t xml:space="preserve">Lendo atentamente o Relatório de Análise de Defesa, referente às Contas Anuais de Gestão, realizada através da Secretaria de Controle Externo da Quinta Relatoria do TCE, do Conselheiro Relator </w:t>
      </w:r>
      <w:r w:rsidRPr="00644280">
        <w:rPr>
          <w:rFonts w:ascii="Times New Roman" w:hAnsi="Times New Roman" w:cs="Times New Roman"/>
          <w:b/>
          <w:sz w:val="24"/>
          <w:szCs w:val="24"/>
        </w:rPr>
        <w:t>JOÃO BATISTA DE CAMARGO JUNIOR</w:t>
      </w:r>
      <w:r w:rsidRPr="00644280">
        <w:rPr>
          <w:rFonts w:ascii="Times New Roman" w:hAnsi="Times New Roman" w:cs="Times New Roman"/>
          <w:sz w:val="24"/>
          <w:szCs w:val="24"/>
        </w:rPr>
        <w:t xml:space="preserve">, verificamos que dos 03 (três) apontamentos realizados, </w:t>
      </w:r>
      <w:proofErr w:type="gramStart"/>
      <w:r w:rsidRPr="00644280">
        <w:rPr>
          <w:rFonts w:ascii="Times New Roman" w:hAnsi="Times New Roman" w:cs="Times New Roman"/>
          <w:sz w:val="24"/>
          <w:szCs w:val="24"/>
        </w:rPr>
        <w:t>2</w:t>
      </w:r>
      <w:proofErr w:type="gramEnd"/>
      <w:r w:rsidRPr="00644280">
        <w:rPr>
          <w:rFonts w:ascii="Times New Roman" w:hAnsi="Times New Roman" w:cs="Times New Roman"/>
          <w:sz w:val="24"/>
          <w:szCs w:val="24"/>
        </w:rPr>
        <w:t xml:space="preserve"> (dois) foram considerados sanados, tendo sido mantidos apenas 01 (um) apontamento, do qual houve intimação para apresentação de </w:t>
      </w:r>
      <w:r w:rsidRPr="00644280">
        <w:rPr>
          <w:rFonts w:ascii="Times New Roman" w:hAnsi="Times New Roman" w:cs="Times New Roman"/>
          <w:b/>
          <w:sz w:val="24"/>
          <w:szCs w:val="24"/>
          <w:u w:val="single"/>
        </w:rPr>
        <w:t>ALEGAÇÕES FINAIS</w:t>
      </w:r>
      <w:r w:rsidRPr="00644280">
        <w:rPr>
          <w:rFonts w:ascii="Times New Roman" w:hAnsi="Times New Roman" w:cs="Times New Roman"/>
          <w:sz w:val="24"/>
          <w:szCs w:val="24"/>
        </w:rPr>
        <w:t>, o que passamos a fazê-lo.</w:t>
      </w:r>
    </w:p>
    <w:p w:rsidR="00644280" w:rsidRPr="00644280" w:rsidRDefault="00644280" w:rsidP="00644280">
      <w:pPr>
        <w:ind w:firstLine="1440"/>
        <w:jc w:val="both"/>
        <w:rPr>
          <w:rFonts w:ascii="Times New Roman" w:hAnsi="Times New Roman" w:cs="Times New Roman"/>
          <w:sz w:val="24"/>
          <w:szCs w:val="24"/>
        </w:rPr>
      </w:pPr>
    </w:p>
    <w:p w:rsidR="00644280" w:rsidRPr="00644280" w:rsidRDefault="00644280" w:rsidP="00644280">
      <w:pPr>
        <w:ind w:firstLine="1440"/>
        <w:jc w:val="both"/>
        <w:rPr>
          <w:rFonts w:ascii="Times New Roman" w:hAnsi="Times New Roman" w:cs="Times New Roman"/>
          <w:sz w:val="24"/>
          <w:szCs w:val="24"/>
        </w:rPr>
      </w:pPr>
      <w:r w:rsidRPr="00644280">
        <w:rPr>
          <w:rFonts w:ascii="Times New Roman" w:hAnsi="Times New Roman" w:cs="Times New Roman"/>
          <w:sz w:val="24"/>
          <w:szCs w:val="24"/>
        </w:rPr>
        <w:t>Feito esta introdução Senhor Conselheiro passamos a discorrer sobre o apontamento remanescente que é o seguinte:</w:t>
      </w:r>
    </w:p>
    <w:p w:rsidR="00644280" w:rsidRPr="00644280" w:rsidRDefault="00644280" w:rsidP="00644280">
      <w:pPr>
        <w:autoSpaceDE w:val="0"/>
        <w:autoSpaceDN w:val="0"/>
        <w:adjustRightInd w:val="0"/>
        <w:jc w:val="both"/>
        <w:rPr>
          <w:rFonts w:ascii="Times New Roman" w:hAnsi="Times New Roman" w:cs="Times New Roman"/>
          <w:b/>
          <w:bCs/>
          <w:sz w:val="24"/>
          <w:szCs w:val="24"/>
          <w:lang w:val="x-none"/>
        </w:rPr>
      </w:pPr>
    </w:p>
    <w:p w:rsidR="00644280" w:rsidRPr="00644280" w:rsidRDefault="00644280" w:rsidP="00644280">
      <w:pPr>
        <w:autoSpaceDE w:val="0"/>
        <w:autoSpaceDN w:val="0"/>
        <w:adjustRightInd w:val="0"/>
        <w:jc w:val="both"/>
        <w:rPr>
          <w:rFonts w:ascii="Times New Roman" w:hAnsi="Times New Roman" w:cs="Times New Roman"/>
          <w:b/>
          <w:bCs/>
          <w:i/>
          <w:sz w:val="24"/>
          <w:szCs w:val="24"/>
          <w:u w:val="single"/>
        </w:rPr>
      </w:pPr>
      <w:r w:rsidRPr="00644280">
        <w:rPr>
          <w:rFonts w:ascii="Times New Roman" w:hAnsi="Times New Roman" w:cs="Times New Roman"/>
          <w:b/>
          <w:bCs/>
          <w:i/>
          <w:sz w:val="24"/>
          <w:szCs w:val="24"/>
          <w:u w:val="single"/>
        </w:rPr>
        <w:t>Responsável: MARILDA SALETE SAV I - ORDENADORA DE DESPESAS / Período:</w:t>
      </w:r>
    </w:p>
    <w:p w:rsidR="00644280" w:rsidRPr="00644280" w:rsidRDefault="00644280" w:rsidP="00644280">
      <w:pPr>
        <w:autoSpaceDE w:val="0"/>
        <w:autoSpaceDN w:val="0"/>
        <w:adjustRightInd w:val="0"/>
        <w:jc w:val="both"/>
        <w:rPr>
          <w:rFonts w:ascii="Times New Roman" w:hAnsi="Times New Roman" w:cs="Times New Roman"/>
          <w:b/>
          <w:bCs/>
          <w:sz w:val="24"/>
          <w:szCs w:val="24"/>
        </w:rPr>
      </w:pPr>
      <w:r w:rsidRPr="00644280">
        <w:rPr>
          <w:rFonts w:ascii="Times New Roman" w:hAnsi="Times New Roman" w:cs="Times New Roman"/>
          <w:b/>
          <w:bCs/>
          <w:i/>
          <w:sz w:val="24"/>
          <w:szCs w:val="24"/>
          <w:u w:val="single"/>
        </w:rPr>
        <w:t>01/01/2013 a 31/12/2013</w:t>
      </w:r>
    </w:p>
    <w:p w:rsidR="00644280" w:rsidRPr="00644280" w:rsidRDefault="00644280" w:rsidP="00644280">
      <w:pPr>
        <w:tabs>
          <w:tab w:val="left" w:pos="284"/>
        </w:tabs>
        <w:autoSpaceDE w:val="0"/>
        <w:autoSpaceDN w:val="0"/>
        <w:adjustRightInd w:val="0"/>
        <w:jc w:val="both"/>
        <w:rPr>
          <w:rFonts w:ascii="Times New Roman" w:hAnsi="Times New Roman" w:cs="Times New Roman"/>
          <w:b/>
          <w:bCs/>
          <w:sz w:val="24"/>
          <w:szCs w:val="24"/>
        </w:rPr>
      </w:pPr>
    </w:p>
    <w:p w:rsidR="00644280" w:rsidRPr="00644280" w:rsidRDefault="00644280" w:rsidP="00644280">
      <w:pPr>
        <w:tabs>
          <w:tab w:val="left" w:pos="284"/>
        </w:tabs>
        <w:autoSpaceDE w:val="0"/>
        <w:autoSpaceDN w:val="0"/>
        <w:adjustRightInd w:val="0"/>
        <w:jc w:val="both"/>
        <w:rPr>
          <w:rFonts w:ascii="Times New Roman" w:hAnsi="Times New Roman" w:cs="Times New Roman"/>
          <w:b/>
          <w:bCs/>
          <w:sz w:val="24"/>
          <w:szCs w:val="24"/>
        </w:rPr>
      </w:pPr>
      <w:r w:rsidRPr="00644280">
        <w:rPr>
          <w:rFonts w:ascii="Times New Roman" w:hAnsi="Times New Roman" w:cs="Times New Roman"/>
          <w:b/>
          <w:bCs/>
          <w:sz w:val="24"/>
          <w:szCs w:val="24"/>
        </w:rPr>
        <w:t>2 - EB05 CONTROLE INTERNO_GRAVE_05. Ineficiência dos procedimentos de controle dos sistemas administrativos (art. 37, caput, da Constituição Federal; art. 161, V, da Resolução Normativa TCE nº 14/2007).</w:t>
      </w:r>
    </w:p>
    <w:p w:rsidR="00644280" w:rsidRPr="00644280" w:rsidRDefault="00644280" w:rsidP="00644280">
      <w:pPr>
        <w:tabs>
          <w:tab w:val="left" w:pos="284"/>
        </w:tabs>
        <w:autoSpaceDE w:val="0"/>
        <w:autoSpaceDN w:val="0"/>
        <w:adjustRightInd w:val="0"/>
        <w:jc w:val="both"/>
        <w:rPr>
          <w:rFonts w:ascii="Times New Roman" w:hAnsi="Times New Roman" w:cs="Times New Roman"/>
          <w:b/>
          <w:bCs/>
          <w:sz w:val="24"/>
          <w:szCs w:val="24"/>
        </w:rPr>
      </w:pPr>
      <w:proofErr w:type="gramStart"/>
      <w:r w:rsidRPr="00644280">
        <w:rPr>
          <w:rFonts w:ascii="Times New Roman" w:hAnsi="Times New Roman" w:cs="Times New Roman"/>
          <w:b/>
          <w:bCs/>
          <w:sz w:val="24"/>
          <w:szCs w:val="24"/>
        </w:rPr>
        <w:t>2.1)</w:t>
      </w:r>
      <w:proofErr w:type="gramEnd"/>
      <w:r w:rsidRPr="00644280">
        <w:rPr>
          <w:rFonts w:ascii="Times New Roman" w:hAnsi="Times New Roman" w:cs="Times New Roman"/>
          <w:b/>
          <w:bCs/>
          <w:sz w:val="24"/>
          <w:szCs w:val="24"/>
        </w:rPr>
        <w:t xml:space="preserve"> Ineficiência nos controles de abastecimento e manutenção de veículos - Tópico – 3.7.1. Ineficiência dos controles de abastecimento e manutenção de veículos</w:t>
      </w:r>
    </w:p>
    <w:p w:rsidR="00644280" w:rsidRPr="00644280" w:rsidRDefault="00644280" w:rsidP="00644280">
      <w:pPr>
        <w:tabs>
          <w:tab w:val="left" w:pos="284"/>
        </w:tabs>
        <w:autoSpaceDE w:val="0"/>
        <w:autoSpaceDN w:val="0"/>
        <w:adjustRightInd w:val="0"/>
        <w:ind w:left="284"/>
        <w:jc w:val="both"/>
        <w:rPr>
          <w:rFonts w:ascii="Times New Roman" w:eastAsia="Dotum" w:hAnsi="Times New Roman" w:cs="Times New Roman"/>
          <w:bCs/>
          <w:i/>
          <w:sz w:val="24"/>
          <w:szCs w:val="24"/>
        </w:rPr>
      </w:pPr>
    </w:p>
    <w:p w:rsidR="00644280" w:rsidRPr="00644280" w:rsidRDefault="00644280" w:rsidP="00644280">
      <w:pPr>
        <w:tabs>
          <w:tab w:val="left" w:pos="284"/>
        </w:tabs>
        <w:autoSpaceDE w:val="0"/>
        <w:autoSpaceDN w:val="0"/>
        <w:adjustRightInd w:val="0"/>
        <w:ind w:left="284"/>
        <w:jc w:val="both"/>
        <w:rPr>
          <w:rFonts w:ascii="Times New Roman" w:eastAsia="Dotum" w:hAnsi="Times New Roman" w:cs="Times New Roman"/>
          <w:bCs/>
          <w:i/>
          <w:sz w:val="24"/>
          <w:szCs w:val="24"/>
        </w:rPr>
      </w:pPr>
      <w:r w:rsidRPr="00644280">
        <w:rPr>
          <w:rFonts w:ascii="Times New Roman" w:eastAsia="Dotum" w:hAnsi="Times New Roman" w:cs="Times New Roman"/>
          <w:bCs/>
          <w:i/>
          <w:sz w:val="24"/>
          <w:szCs w:val="24"/>
          <w:lang w:val="x-none"/>
        </w:rPr>
        <w:t xml:space="preserve">Quanto a mantença do apontamento concernente </w:t>
      </w:r>
      <w:r w:rsidRPr="00644280">
        <w:rPr>
          <w:rFonts w:ascii="Times New Roman" w:eastAsia="Dotum" w:hAnsi="Times New Roman" w:cs="Times New Roman"/>
          <w:bCs/>
          <w:i/>
          <w:sz w:val="24"/>
          <w:szCs w:val="24"/>
        </w:rPr>
        <w:t>a</w:t>
      </w:r>
      <w:r w:rsidRPr="00644280">
        <w:rPr>
          <w:rFonts w:ascii="Times New Roman" w:hAnsi="Times New Roman" w:cs="Times New Roman"/>
          <w:i/>
          <w:sz w:val="24"/>
          <w:szCs w:val="24"/>
        </w:rPr>
        <w:t xml:space="preserve"> </w:t>
      </w:r>
      <w:r w:rsidRPr="00644280">
        <w:rPr>
          <w:rFonts w:ascii="Times New Roman" w:eastAsia="Dotum" w:hAnsi="Times New Roman" w:cs="Times New Roman"/>
          <w:bCs/>
          <w:i/>
          <w:sz w:val="24"/>
          <w:szCs w:val="24"/>
        </w:rPr>
        <w:t xml:space="preserve">Ineficiência dos procedimentos de controle dos sistemas administrativos ((art. </w:t>
      </w:r>
      <w:proofErr w:type="gramStart"/>
      <w:r w:rsidRPr="00644280">
        <w:rPr>
          <w:rFonts w:ascii="Times New Roman" w:eastAsia="Dotum" w:hAnsi="Times New Roman" w:cs="Times New Roman"/>
          <w:bCs/>
          <w:i/>
          <w:sz w:val="24"/>
          <w:szCs w:val="24"/>
        </w:rPr>
        <w:t>37, caput, da Constituição Federal; art. 161, V, da Resolução Normativa TCE nº 14/2007)</w:t>
      </w:r>
      <w:proofErr w:type="gramEnd"/>
      <w:r w:rsidRPr="00644280">
        <w:rPr>
          <w:rFonts w:ascii="Times New Roman" w:eastAsia="Dotum" w:hAnsi="Times New Roman" w:cs="Times New Roman"/>
          <w:bCs/>
          <w:i/>
          <w:sz w:val="24"/>
          <w:szCs w:val="24"/>
          <w:lang w:val="x-none"/>
        </w:rPr>
        <w:t>, passamos a esclarecer conforme segue.</w:t>
      </w:r>
    </w:p>
    <w:p w:rsidR="00644280" w:rsidRPr="00644280" w:rsidRDefault="00644280" w:rsidP="00644280">
      <w:pPr>
        <w:tabs>
          <w:tab w:val="left" w:pos="284"/>
        </w:tabs>
        <w:autoSpaceDE w:val="0"/>
        <w:autoSpaceDN w:val="0"/>
        <w:adjustRightInd w:val="0"/>
        <w:ind w:left="284"/>
        <w:jc w:val="both"/>
        <w:rPr>
          <w:rFonts w:ascii="Times New Roman" w:eastAsia="Dotum" w:hAnsi="Times New Roman" w:cs="Times New Roman"/>
          <w:bCs/>
          <w:i/>
          <w:sz w:val="24"/>
          <w:szCs w:val="24"/>
        </w:rPr>
      </w:pPr>
    </w:p>
    <w:p w:rsidR="00644280" w:rsidRPr="00644280" w:rsidRDefault="00644280" w:rsidP="00644280">
      <w:pPr>
        <w:autoSpaceDE w:val="0"/>
        <w:autoSpaceDN w:val="0"/>
        <w:adjustRightInd w:val="0"/>
        <w:ind w:left="284"/>
        <w:jc w:val="both"/>
        <w:rPr>
          <w:rFonts w:ascii="Times New Roman" w:hAnsi="Times New Roman" w:cs="Times New Roman"/>
          <w:bCs/>
          <w:i/>
          <w:sz w:val="24"/>
          <w:szCs w:val="24"/>
        </w:rPr>
      </w:pPr>
      <w:r w:rsidRPr="00644280">
        <w:rPr>
          <w:rFonts w:ascii="Times New Roman" w:eastAsia="Dotum" w:hAnsi="Times New Roman" w:cs="Times New Roman"/>
          <w:bCs/>
          <w:i/>
          <w:sz w:val="24"/>
          <w:szCs w:val="24"/>
        </w:rPr>
        <w:t>Informamos que realmente houve pequenas falhas burocráticas nos procedimentos de controle de abastecimento de veículos e equipamentos no inicio da nossa gestão</w:t>
      </w:r>
      <w:r w:rsidRPr="00644280">
        <w:rPr>
          <w:rFonts w:ascii="Times New Roman" w:hAnsi="Times New Roman" w:cs="Times New Roman"/>
          <w:bCs/>
          <w:i/>
          <w:sz w:val="24"/>
          <w:szCs w:val="24"/>
        </w:rPr>
        <w:t>, todavia, discordamos do posicionamento exarado pela Ilustre Equipe Técnica de Auditoria ao analisar nossa defesa preliminar, posto que, como já lançado alhures, analisando atentamente o achado temos certo que o mesmo não passa de um equivoco causado pelo nosso setor responsável de controle de abastecimento, onde em um único fato isolado lançou dados irrisórios no sistema referente à média do KM rodado do veiculo utilizado por nosso Poder Legislativo, visto que é praticamente impossível um veículo marcar a média de 104,8KM por litro rodado conforme consta no relatório técnico, desta feita, informamos que o mencionado erro trata-se apenas de um mero erro de cunho formal e de natureza humana e que não causou dano algum ao erário público, sendo apenas um erro passível de correção, visto que no mês subsequente (julho de 2013) e nos demais dentro do exercício em discussão, informamos o real valor correto do KM rodado por litro, que por sua vez manteve-se em valores semelhantes no decorrer do ano todo, o que, por si só, já traduz nossa preocupação e eficácia na alimentação desses dados.</w:t>
      </w:r>
    </w:p>
    <w:p w:rsidR="00644280" w:rsidRPr="00644280" w:rsidRDefault="00644280" w:rsidP="00644280">
      <w:pPr>
        <w:autoSpaceDE w:val="0"/>
        <w:autoSpaceDN w:val="0"/>
        <w:adjustRightInd w:val="0"/>
        <w:ind w:left="284"/>
        <w:jc w:val="both"/>
        <w:rPr>
          <w:rFonts w:ascii="Times New Roman" w:hAnsi="Times New Roman" w:cs="Times New Roman"/>
          <w:bCs/>
          <w:i/>
          <w:sz w:val="24"/>
          <w:szCs w:val="24"/>
        </w:rPr>
      </w:pPr>
    </w:p>
    <w:p w:rsidR="00644280" w:rsidRPr="00644280" w:rsidRDefault="00644280" w:rsidP="00644280">
      <w:pPr>
        <w:autoSpaceDE w:val="0"/>
        <w:autoSpaceDN w:val="0"/>
        <w:adjustRightInd w:val="0"/>
        <w:ind w:left="284"/>
        <w:jc w:val="both"/>
        <w:rPr>
          <w:rFonts w:ascii="Times New Roman" w:hAnsi="Times New Roman" w:cs="Times New Roman"/>
          <w:bCs/>
          <w:i/>
          <w:sz w:val="24"/>
          <w:szCs w:val="24"/>
        </w:rPr>
      </w:pPr>
      <w:r w:rsidRPr="00644280">
        <w:rPr>
          <w:rFonts w:ascii="Times New Roman" w:hAnsi="Times New Roman" w:cs="Times New Roman"/>
          <w:bCs/>
          <w:i/>
          <w:sz w:val="24"/>
          <w:szCs w:val="24"/>
        </w:rPr>
        <w:t xml:space="preserve">Dessa forma, voltamos a frisar que não tendo sido ofendido qualquer dispositivo legal ou constitucional, e por tratar-se o presente achado de um mero erro de natureza eminentemente formal, não se constituindo em contumácia, rogamos que a impropriedade arguida </w:t>
      </w:r>
      <w:proofErr w:type="gramStart"/>
      <w:r w:rsidRPr="00644280">
        <w:rPr>
          <w:rFonts w:ascii="Times New Roman" w:hAnsi="Times New Roman" w:cs="Times New Roman"/>
          <w:bCs/>
          <w:i/>
          <w:sz w:val="24"/>
          <w:szCs w:val="24"/>
        </w:rPr>
        <w:t>deve</w:t>
      </w:r>
      <w:proofErr w:type="gramEnd"/>
      <w:r w:rsidRPr="00644280">
        <w:rPr>
          <w:rFonts w:ascii="Times New Roman" w:hAnsi="Times New Roman" w:cs="Times New Roman"/>
          <w:bCs/>
          <w:i/>
          <w:sz w:val="24"/>
          <w:szCs w:val="24"/>
        </w:rPr>
        <w:t xml:space="preserve"> ser considerada ou reclassificada como de natureza formal, traduzindo-se em falha humana, que por si só não pode se constituir em apontamento grave ao ponto de comprometer as contas de gestão ora aqui debatida, já que tal conduta ou erro não prejudicou em momento algum a administração pública no seu todo, nem tão pouco causou dano algum ao erário.</w:t>
      </w:r>
    </w:p>
    <w:p w:rsidR="00644280" w:rsidRPr="00644280" w:rsidRDefault="00644280" w:rsidP="00644280">
      <w:pPr>
        <w:autoSpaceDE w:val="0"/>
        <w:autoSpaceDN w:val="0"/>
        <w:adjustRightInd w:val="0"/>
        <w:ind w:left="284"/>
        <w:jc w:val="both"/>
        <w:rPr>
          <w:rFonts w:ascii="Times New Roman" w:hAnsi="Times New Roman" w:cs="Times New Roman"/>
          <w:bCs/>
          <w:i/>
          <w:sz w:val="24"/>
          <w:szCs w:val="24"/>
        </w:rPr>
      </w:pPr>
      <w:r w:rsidRPr="00644280">
        <w:rPr>
          <w:rFonts w:ascii="Times New Roman" w:hAnsi="Times New Roman" w:cs="Times New Roman"/>
          <w:bCs/>
          <w:i/>
          <w:sz w:val="24"/>
          <w:szCs w:val="24"/>
        </w:rPr>
        <w:t xml:space="preserve">  </w:t>
      </w:r>
    </w:p>
    <w:p w:rsidR="00644280" w:rsidRPr="00644280" w:rsidRDefault="00644280" w:rsidP="00644280">
      <w:pPr>
        <w:autoSpaceDE w:val="0"/>
        <w:autoSpaceDN w:val="0"/>
        <w:adjustRightInd w:val="0"/>
        <w:ind w:left="284"/>
        <w:jc w:val="both"/>
        <w:rPr>
          <w:rFonts w:ascii="Times New Roman" w:hAnsi="Times New Roman" w:cs="Times New Roman"/>
          <w:bCs/>
          <w:i/>
          <w:sz w:val="24"/>
          <w:szCs w:val="24"/>
        </w:rPr>
      </w:pPr>
      <w:r w:rsidRPr="00644280">
        <w:rPr>
          <w:rFonts w:ascii="Times New Roman" w:hAnsi="Times New Roman" w:cs="Times New Roman"/>
          <w:bCs/>
          <w:i/>
          <w:sz w:val="24"/>
          <w:szCs w:val="24"/>
        </w:rPr>
        <w:t xml:space="preserve">De outra parte, quanto à ausência de providências a respeito da responsabilização do condutor do veículo Pajero multado nos dias 13 e 14 de Novembro 2012, como já lançado alhures em sede de defesa preliminar e já devidamente afastada pela Ilustre Equipe de Auditoria, informamos novamente que tomamos as providências necessárias em fazer o responsável por conduzir o veículo recolher aos cofres públicos o dano que </w:t>
      </w:r>
      <w:r w:rsidRPr="00644280">
        <w:rPr>
          <w:rFonts w:ascii="Times New Roman" w:hAnsi="Times New Roman" w:cs="Times New Roman"/>
          <w:bCs/>
          <w:i/>
          <w:sz w:val="24"/>
          <w:szCs w:val="24"/>
        </w:rPr>
        <w:lastRenderedPageBreak/>
        <w:t>ele causou, e reiteramos que já adotamos junto com o controle interno de nossa Administração Pública uma nova sistemática mais eficaz, para vedar e prevenir que situações como a que ocorreu volte a existir, sendo certo que, como já anteriormente informado, assim que tomarmos conhecimento de fatos como este, nos prontificamos a estar iniciando o devido processo administrativo interno com o fim de investigar e punir os responsáveis por condutas semelhantes.</w:t>
      </w:r>
    </w:p>
    <w:p w:rsidR="00644280" w:rsidRPr="00644280" w:rsidRDefault="00644280" w:rsidP="00644280">
      <w:pPr>
        <w:autoSpaceDE w:val="0"/>
        <w:autoSpaceDN w:val="0"/>
        <w:adjustRightInd w:val="0"/>
        <w:ind w:left="284"/>
        <w:jc w:val="both"/>
        <w:rPr>
          <w:rFonts w:ascii="Times New Roman" w:hAnsi="Times New Roman" w:cs="Times New Roman"/>
          <w:bCs/>
          <w:i/>
          <w:sz w:val="24"/>
          <w:szCs w:val="24"/>
        </w:rPr>
      </w:pPr>
      <w:r w:rsidRPr="00644280">
        <w:rPr>
          <w:rFonts w:ascii="Times New Roman" w:hAnsi="Times New Roman" w:cs="Times New Roman"/>
          <w:bCs/>
          <w:i/>
          <w:sz w:val="24"/>
          <w:szCs w:val="24"/>
        </w:rPr>
        <w:t xml:space="preserve">  </w:t>
      </w:r>
    </w:p>
    <w:p w:rsidR="00644280" w:rsidRPr="00644280" w:rsidRDefault="00644280" w:rsidP="00644280">
      <w:pPr>
        <w:ind w:left="284"/>
        <w:jc w:val="both"/>
        <w:rPr>
          <w:rFonts w:ascii="Times New Roman" w:eastAsia="Dotum" w:hAnsi="Times New Roman" w:cs="Times New Roman"/>
          <w:bCs/>
          <w:i/>
          <w:sz w:val="24"/>
          <w:szCs w:val="24"/>
        </w:rPr>
      </w:pPr>
      <w:r w:rsidRPr="00644280">
        <w:rPr>
          <w:rFonts w:ascii="Times New Roman" w:hAnsi="Times New Roman" w:cs="Times New Roman"/>
          <w:i/>
          <w:noProof/>
          <w:sz w:val="24"/>
          <w:szCs w:val="24"/>
        </w:rPr>
        <w:t xml:space="preserve">Por todo o exposto, não se traduzindo o apontamento, vale repetir, em instrumento capaz de comprometer as Contas de Gestão do Exercício de 2013 da Câmara de Sorriso/MT, especialmente por que não haver a caracterização de má-fé ou dolo no achado em discussão, tratando-se a presente irregularidade em uma única falha isolada eminentemente formal e de natureza humana capaz de ser corrigida, pugno a essa Relatoria que </w:t>
      </w:r>
      <w:r w:rsidRPr="00644280">
        <w:rPr>
          <w:rFonts w:ascii="Times New Roman" w:eastAsia="Dotum" w:hAnsi="Times New Roman" w:cs="Times New Roman"/>
          <w:bCs/>
          <w:i/>
          <w:sz w:val="24"/>
          <w:szCs w:val="24"/>
        </w:rPr>
        <w:t>acolha as justas e legais razões acima expostas com o fim afastá-la em sua integralidade, ou então em converter o referido achado em recomendação.</w:t>
      </w:r>
    </w:p>
    <w:p w:rsidR="00644280" w:rsidRPr="00644280" w:rsidRDefault="00644280" w:rsidP="00644280">
      <w:pPr>
        <w:autoSpaceDE w:val="0"/>
        <w:autoSpaceDN w:val="0"/>
        <w:adjustRightInd w:val="0"/>
        <w:jc w:val="both"/>
        <w:rPr>
          <w:rFonts w:ascii="Times New Roman" w:hAnsi="Times New Roman" w:cs="Times New Roman"/>
          <w:b/>
          <w:sz w:val="24"/>
          <w:szCs w:val="24"/>
        </w:rPr>
      </w:pPr>
    </w:p>
    <w:p w:rsidR="00644280" w:rsidRPr="00644280" w:rsidRDefault="00644280" w:rsidP="00644280">
      <w:pPr>
        <w:autoSpaceDE w:val="0"/>
        <w:autoSpaceDN w:val="0"/>
        <w:adjustRightInd w:val="0"/>
        <w:jc w:val="both"/>
        <w:rPr>
          <w:rFonts w:ascii="Times New Roman" w:hAnsi="Times New Roman" w:cs="Times New Roman"/>
          <w:b/>
          <w:sz w:val="24"/>
          <w:szCs w:val="24"/>
        </w:rPr>
      </w:pPr>
    </w:p>
    <w:p w:rsidR="00644280" w:rsidRPr="00644280" w:rsidRDefault="00644280" w:rsidP="00644280">
      <w:pPr>
        <w:pStyle w:val="Corpodetexto"/>
        <w:jc w:val="both"/>
        <w:rPr>
          <w:b/>
          <w:lang w:val="pt-BR"/>
        </w:rPr>
      </w:pPr>
      <w:r w:rsidRPr="00644280">
        <w:rPr>
          <w:b/>
        </w:rPr>
        <w:t>CONCLUSÃO</w:t>
      </w:r>
    </w:p>
    <w:p w:rsidR="00644280" w:rsidRPr="00644280" w:rsidRDefault="00644280" w:rsidP="00644280">
      <w:pPr>
        <w:pStyle w:val="Corpodetexto"/>
        <w:jc w:val="both"/>
        <w:rPr>
          <w:lang w:val="pt-BR"/>
        </w:rPr>
      </w:pPr>
      <w:r w:rsidRPr="00644280">
        <w:rPr>
          <w:lang w:val="pt-BR"/>
        </w:rPr>
        <w:t xml:space="preserve"> </w:t>
      </w:r>
    </w:p>
    <w:p w:rsidR="00644280" w:rsidRPr="00644280" w:rsidRDefault="00644280" w:rsidP="00644280">
      <w:pPr>
        <w:ind w:firstLine="1134"/>
        <w:jc w:val="both"/>
        <w:rPr>
          <w:rFonts w:ascii="Times New Roman" w:hAnsi="Times New Roman" w:cs="Times New Roman"/>
          <w:sz w:val="24"/>
          <w:szCs w:val="24"/>
        </w:rPr>
      </w:pPr>
      <w:r w:rsidRPr="00644280">
        <w:rPr>
          <w:rFonts w:ascii="Times New Roman" w:hAnsi="Times New Roman" w:cs="Times New Roman"/>
          <w:sz w:val="24"/>
          <w:szCs w:val="24"/>
        </w:rPr>
        <w:t xml:space="preserve">Ao finalizar e analisando o Relatório Técnico como um todo, se pode concluir que esta Administração Pública vem agindo dentro dos princípios basilares que norteiam a res pública, procurando atuar de forma transparente e </w:t>
      </w:r>
      <w:proofErr w:type="spellStart"/>
      <w:r w:rsidRPr="00644280">
        <w:rPr>
          <w:rFonts w:ascii="Times New Roman" w:hAnsi="Times New Roman" w:cs="Times New Roman"/>
          <w:sz w:val="24"/>
          <w:szCs w:val="24"/>
        </w:rPr>
        <w:t>fulcrada</w:t>
      </w:r>
      <w:proofErr w:type="spellEnd"/>
      <w:r w:rsidRPr="00644280">
        <w:rPr>
          <w:rFonts w:ascii="Times New Roman" w:hAnsi="Times New Roman" w:cs="Times New Roman"/>
          <w:sz w:val="24"/>
          <w:szCs w:val="24"/>
        </w:rPr>
        <w:t xml:space="preserve"> nos limites impostos pela legislação e pelo bom senso e respeito à coisa pública.</w:t>
      </w:r>
    </w:p>
    <w:p w:rsidR="00644280" w:rsidRPr="00644280" w:rsidRDefault="00644280" w:rsidP="00644280">
      <w:pPr>
        <w:ind w:firstLine="1134"/>
        <w:jc w:val="both"/>
        <w:rPr>
          <w:rFonts w:ascii="Times New Roman" w:hAnsi="Times New Roman" w:cs="Times New Roman"/>
          <w:sz w:val="24"/>
          <w:szCs w:val="24"/>
        </w:rPr>
      </w:pPr>
    </w:p>
    <w:p w:rsidR="00644280" w:rsidRPr="00644280" w:rsidRDefault="00644280" w:rsidP="00644280">
      <w:pPr>
        <w:ind w:firstLine="1134"/>
        <w:jc w:val="both"/>
        <w:rPr>
          <w:rFonts w:ascii="Times New Roman" w:hAnsi="Times New Roman" w:cs="Times New Roman"/>
          <w:sz w:val="24"/>
          <w:szCs w:val="24"/>
        </w:rPr>
      </w:pPr>
      <w:r w:rsidRPr="00644280">
        <w:rPr>
          <w:rFonts w:ascii="Times New Roman" w:hAnsi="Times New Roman" w:cs="Times New Roman"/>
          <w:sz w:val="24"/>
          <w:szCs w:val="24"/>
        </w:rPr>
        <w:t xml:space="preserve">Obviamente que a única falha detectada pela Auditoria Externa dessa Corte de Contas não se traduz em situação que possa comprometer a gestão pública, vez que, como já anunciado nesta peça de alegações finais, trata-se de erro ou equívoco formal, perfeitamente sanável e que em momento algum trouxeram prejuízos ao erário público nem tão pouco comprometeram a prestação de serviços </w:t>
      </w:r>
      <w:proofErr w:type="gramStart"/>
      <w:r w:rsidRPr="00644280">
        <w:rPr>
          <w:rFonts w:ascii="Times New Roman" w:hAnsi="Times New Roman" w:cs="Times New Roman"/>
          <w:sz w:val="24"/>
          <w:szCs w:val="24"/>
        </w:rPr>
        <w:t>a</w:t>
      </w:r>
      <w:proofErr w:type="gramEnd"/>
      <w:r w:rsidRPr="00644280">
        <w:rPr>
          <w:rFonts w:ascii="Times New Roman" w:hAnsi="Times New Roman" w:cs="Times New Roman"/>
          <w:sz w:val="24"/>
          <w:szCs w:val="24"/>
        </w:rPr>
        <w:t xml:space="preserve"> sociedade e sua coletividade.</w:t>
      </w:r>
    </w:p>
    <w:p w:rsidR="00644280" w:rsidRPr="00644280" w:rsidRDefault="00644280" w:rsidP="00644280">
      <w:pPr>
        <w:ind w:firstLine="1134"/>
        <w:jc w:val="both"/>
        <w:rPr>
          <w:rFonts w:ascii="Times New Roman" w:hAnsi="Times New Roman" w:cs="Times New Roman"/>
          <w:sz w:val="24"/>
          <w:szCs w:val="24"/>
        </w:rPr>
      </w:pPr>
    </w:p>
    <w:p w:rsidR="00644280" w:rsidRPr="00644280" w:rsidRDefault="00644280" w:rsidP="00644280">
      <w:pPr>
        <w:ind w:firstLine="1134"/>
        <w:jc w:val="both"/>
        <w:rPr>
          <w:rFonts w:ascii="Times New Roman" w:hAnsi="Times New Roman" w:cs="Times New Roman"/>
          <w:sz w:val="24"/>
          <w:szCs w:val="24"/>
        </w:rPr>
      </w:pPr>
      <w:r w:rsidRPr="00644280">
        <w:rPr>
          <w:rFonts w:ascii="Times New Roman" w:hAnsi="Times New Roman" w:cs="Times New Roman"/>
          <w:sz w:val="24"/>
          <w:szCs w:val="24"/>
        </w:rPr>
        <w:t>Frisamos novamente que alguns dos apontamentos suscitados no Relatório Técnico de análise de Defesa, já haviam sido por nós percebidos, tanto é assim que mesmo antes de termos conhecimento do teor do Relatório Técnico Preliminar já havíamos corrigido algumas dessas falhas, o que demonstra que também estamos procurando melhorar nossas ações, o que certamente garantirá a sociedade local uma prestação de serviços de melhor qualidade.</w:t>
      </w:r>
    </w:p>
    <w:p w:rsidR="00644280" w:rsidRPr="00644280" w:rsidRDefault="00644280" w:rsidP="00644280">
      <w:pPr>
        <w:ind w:firstLine="1134"/>
        <w:jc w:val="both"/>
        <w:rPr>
          <w:rFonts w:ascii="Times New Roman" w:hAnsi="Times New Roman" w:cs="Times New Roman"/>
          <w:sz w:val="24"/>
          <w:szCs w:val="24"/>
        </w:rPr>
      </w:pPr>
    </w:p>
    <w:p w:rsidR="00644280" w:rsidRPr="00644280" w:rsidRDefault="00644280" w:rsidP="00644280">
      <w:pPr>
        <w:ind w:firstLine="1134"/>
        <w:jc w:val="both"/>
        <w:rPr>
          <w:rFonts w:ascii="Times New Roman" w:hAnsi="Times New Roman" w:cs="Times New Roman"/>
          <w:sz w:val="24"/>
          <w:szCs w:val="24"/>
        </w:rPr>
      </w:pPr>
      <w:r w:rsidRPr="00644280">
        <w:rPr>
          <w:rFonts w:ascii="Times New Roman" w:hAnsi="Times New Roman" w:cs="Times New Roman"/>
          <w:sz w:val="24"/>
          <w:szCs w:val="24"/>
        </w:rPr>
        <w:t>Ressalto ainda que as impropriedades lançadas no Relatório Técnico não possuem o condão de comprometerem ou mesmo macularem as Contas de Gestão do Exercício de 2013 da Câmara Municipal de Sorriso/MT.</w:t>
      </w:r>
    </w:p>
    <w:p w:rsidR="00644280" w:rsidRPr="00644280" w:rsidRDefault="00644280" w:rsidP="00644280">
      <w:pPr>
        <w:ind w:firstLine="1134"/>
        <w:jc w:val="both"/>
        <w:rPr>
          <w:rFonts w:ascii="Times New Roman" w:hAnsi="Times New Roman" w:cs="Times New Roman"/>
          <w:sz w:val="24"/>
          <w:szCs w:val="24"/>
        </w:rPr>
      </w:pPr>
    </w:p>
    <w:p w:rsidR="00644280" w:rsidRPr="00644280" w:rsidRDefault="00644280" w:rsidP="00644280">
      <w:pPr>
        <w:ind w:firstLine="1134"/>
        <w:jc w:val="both"/>
        <w:rPr>
          <w:rFonts w:ascii="Times New Roman" w:hAnsi="Times New Roman" w:cs="Times New Roman"/>
          <w:sz w:val="24"/>
          <w:szCs w:val="24"/>
        </w:rPr>
      </w:pPr>
      <w:r w:rsidRPr="00644280">
        <w:rPr>
          <w:rFonts w:ascii="Times New Roman" w:hAnsi="Times New Roman" w:cs="Times New Roman"/>
          <w:sz w:val="24"/>
          <w:szCs w:val="24"/>
        </w:rPr>
        <w:t xml:space="preserve">Desta forma, apelando para o princípio público que nutre as decisões de Vossa Excelência requeiro que sejam acolhidas as ponderações e justificativas acima expostas, afastando por completo </w:t>
      </w:r>
      <w:proofErr w:type="gramStart"/>
      <w:r w:rsidRPr="00644280">
        <w:rPr>
          <w:rFonts w:ascii="Times New Roman" w:hAnsi="Times New Roman" w:cs="Times New Roman"/>
          <w:sz w:val="24"/>
          <w:szCs w:val="24"/>
        </w:rPr>
        <w:t>a única</w:t>
      </w:r>
      <w:proofErr w:type="gramEnd"/>
      <w:r w:rsidRPr="00644280">
        <w:rPr>
          <w:rFonts w:ascii="Times New Roman" w:hAnsi="Times New Roman" w:cs="Times New Roman"/>
          <w:sz w:val="24"/>
          <w:szCs w:val="24"/>
        </w:rPr>
        <w:t xml:space="preserve"> e isolada impropriedade remanescente, emitindo Voto Favorável e objetivando que as Contas de Gestão sub exame dessa Corte de Contas sejam julgadas REGULARES.</w:t>
      </w:r>
    </w:p>
    <w:p w:rsidR="00644280" w:rsidRPr="00644280" w:rsidRDefault="00644280" w:rsidP="00644280">
      <w:pPr>
        <w:ind w:firstLine="1134"/>
        <w:jc w:val="both"/>
        <w:rPr>
          <w:rFonts w:ascii="Times New Roman" w:hAnsi="Times New Roman" w:cs="Times New Roman"/>
          <w:sz w:val="24"/>
          <w:szCs w:val="24"/>
        </w:rPr>
      </w:pPr>
    </w:p>
    <w:p w:rsidR="00644280" w:rsidRPr="00644280" w:rsidRDefault="00644280" w:rsidP="00644280">
      <w:pPr>
        <w:ind w:firstLine="1134"/>
        <w:jc w:val="both"/>
        <w:rPr>
          <w:rFonts w:ascii="Times New Roman" w:hAnsi="Times New Roman" w:cs="Times New Roman"/>
          <w:sz w:val="24"/>
          <w:szCs w:val="24"/>
        </w:rPr>
      </w:pPr>
      <w:r w:rsidRPr="00644280">
        <w:rPr>
          <w:rFonts w:ascii="Times New Roman" w:hAnsi="Times New Roman" w:cs="Times New Roman"/>
          <w:sz w:val="24"/>
          <w:szCs w:val="24"/>
        </w:rPr>
        <w:t xml:space="preserve">Por fim, </w:t>
      </w:r>
      <w:proofErr w:type="gramStart"/>
      <w:r w:rsidRPr="00644280">
        <w:rPr>
          <w:rFonts w:ascii="Times New Roman" w:hAnsi="Times New Roman" w:cs="Times New Roman"/>
          <w:sz w:val="24"/>
          <w:szCs w:val="24"/>
        </w:rPr>
        <w:t>cumpre-nos</w:t>
      </w:r>
      <w:proofErr w:type="gramEnd"/>
      <w:r w:rsidRPr="00644280">
        <w:rPr>
          <w:rFonts w:ascii="Times New Roman" w:hAnsi="Times New Roman" w:cs="Times New Roman"/>
          <w:sz w:val="24"/>
          <w:szCs w:val="24"/>
        </w:rPr>
        <w:t xml:space="preserve"> destacar que na Gestão 2013, objeto da presente análise, foram alcançadas metas de contenção de despesas, mesmo tendo sido aumentado o numero de Vereadores e Servidores, possibilitando a devolução de R$ 758.479,82 (setecentos e cinquenta e oito mil quatrocentos e setenta e nove reais e oitenta e dois centavos) aos cofres do Poder Executivo Municipal, demonstrando assim, o empenho na boa aplicação dos recursos públicos por parte desta Gestora.       </w:t>
      </w:r>
    </w:p>
    <w:p w:rsidR="00644280" w:rsidRPr="00644280" w:rsidRDefault="00644280" w:rsidP="00644280">
      <w:pPr>
        <w:pStyle w:val="Corpodetexto"/>
        <w:jc w:val="both"/>
        <w:rPr>
          <w:lang w:val="pt-BR"/>
        </w:rPr>
      </w:pPr>
    </w:p>
    <w:p w:rsidR="000670F7" w:rsidRDefault="00644280" w:rsidP="000670F7">
      <w:pPr>
        <w:pStyle w:val="Corpodetexto"/>
        <w:ind w:firstLine="1134"/>
        <w:jc w:val="both"/>
        <w:rPr>
          <w:lang w:val="pt-BR"/>
        </w:rPr>
      </w:pPr>
      <w:r w:rsidRPr="00644280">
        <w:rPr>
          <w:lang w:val="pt-BR"/>
        </w:rPr>
        <w:t xml:space="preserve"> </w:t>
      </w:r>
      <w:r w:rsidRPr="00644280">
        <w:t>Colocamo-nos ao Inteiro dispor para eventuais explicações complementares que Vossa Excelência Julgar necessárias, e aproveitamos o ensejo para renovar nossas saudações cordiais.</w:t>
      </w:r>
    </w:p>
    <w:p w:rsidR="000670F7" w:rsidRDefault="000670F7" w:rsidP="000670F7">
      <w:pPr>
        <w:pStyle w:val="Corpodetexto"/>
        <w:ind w:firstLine="1134"/>
        <w:jc w:val="both"/>
        <w:rPr>
          <w:lang w:val="pt-BR"/>
        </w:rPr>
      </w:pPr>
    </w:p>
    <w:p w:rsidR="00644280" w:rsidRPr="00644280" w:rsidRDefault="00644280" w:rsidP="000670F7">
      <w:pPr>
        <w:pStyle w:val="Corpodetexto"/>
        <w:ind w:firstLine="1134"/>
        <w:jc w:val="both"/>
      </w:pPr>
      <w:r w:rsidRPr="00644280">
        <w:t>Atenciosamente,</w:t>
      </w:r>
    </w:p>
    <w:p w:rsidR="00644280" w:rsidRPr="00644280" w:rsidRDefault="00644280" w:rsidP="00644280">
      <w:pPr>
        <w:tabs>
          <w:tab w:val="left" w:pos="2836"/>
          <w:tab w:val="left" w:pos="3402"/>
          <w:tab w:val="left" w:pos="6379"/>
          <w:tab w:val="right" w:pos="8789"/>
        </w:tabs>
        <w:spacing w:line="100" w:lineRule="atLeast"/>
        <w:jc w:val="both"/>
        <w:rPr>
          <w:rFonts w:ascii="Times New Roman" w:hAnsi="Times New Roman" w:cs="Times New Roman"/>
          <w:color w:val="000000"/>
          <w:sz w:val="24"/>
          <w:szCs w:val="24"/>
        </w:rPr>
      </w:pPr>
      <w:r w:rsidRPr="00644280">
        <w:rPr>
          <w:rFonts w:ascii="Times New Roman" w:hAnsi="Times New Roman" w:cs="Times New Roman"/>
          <w:color w:val="000000"/>
          <w:sz w:val="24"/>
          <w:szCs w:val="24"/>
        </w:rPr>
        <w:t xml:space="preserve">                 </w:t>
      </w:r>
    </w:p>
    <w:p w:rsidR="00644280" w:rsidRPr="00644280" w:rsidRDefault="00644280" w:rsidP="00644280">
      <w:pPr>
        <w:tabs>
          <w:tab w:val="left" w:pos="2836"/>
          <w:tab w:val="left" w:pos="3402"/>
          <w:tab w:val="left" w:pos="6379"/>
          <w:tab w:val="right" w:pos="8789"/>
        </w:tabs>
        <w:spacing w:line="100" w:lineRule="atLeast"/>
        <w:jc w:val="center"/>
        <w:rPr>
          <w:rFonts w:ascii="Times New Roman" w:hAnsi="Times New Roman" w:cs="Times New Roman"/>
          <w:sz w:val="24"/>
          <w:szCs w:val="24"/>
          <w:highlight w:val="yellow"/>
        </w:rPr>
      </w:pPr>
    </w:p>
    <w:p w:rsidR="00644280" w:rsidRPr="00644280" w:rsidRDefault="00644280" w:rsidP="00644280">
      <w:pPr>
        <w:jc w:val="center"/>
        <w:rPr>
          <w:rFonts w:ascii="Times New Roman" w:hAnsi="Times New Roman" w:cs="Times New Roman"/>
          <w:b/>
          <w:sz w:val="24"/>
          <w:szCs w:val="24"/>
        </w:rPr>
      </w:pPr>
    </w:p>
    <w:p w:rsidR="00644280" w:rsidRPr="00644280" w:rsidRDefault="00644280" w:rsidP="00644280">
      <w:pPr>
        <w:jc w:val="center"/>
        <w:rPr>
          <w:rFonts w:ascii="Times New Roman" w:hAnsi="Times New Roman" w:cs="Times New Roman"/>
          <w:b/>
          <w:sz w:val="24"/>
          <w:szCs w:val="24"/>
        </w:rPr>
      </w:pPr>
      <w:r w:rsidRPr="00644280">
        <w:rPr>
          <w:rFonts w:ascii="Times New Roman" w:hAnsi="Times New Roman" w:cs="Times New Roman"/>
          <w:b/>
          <w:sz w:val="24"/>
          <w:szCs w:val="24"/>
        </w:rPr>
        <w:t>_____________________________________________</w:t>
      </w:r>
    </w:p>
    <w:p w:rsidR="00644280" w:rsidRPr="00644280" w:rsidRDefault="00644280" w:rsidP="00644280">
      <w:pPr>
        <w:jc w:val="center"/>
        <w:rPr>
          <w:rFonts w:ascii="Times New Roman" w:hAnsi="Times New Roman" w:cs="Times New Roman"/>
          <w:b/>
          <w:sz w:val="24"/>
          <w:szCs w:val="24"/>
        </w:rPr>
      </w:pPr>
      <w:r w:rsidRPr="00644280">
        <w:rPr>
          <w:rFonts w:ascii="Times New Roman" w:hAnsi="Times New Roman" w:cs="Times New Roman"/>
          <w:b/>
          <w:sz w:val="24"/>
          <w:szCs w:val="24"/>
        </w:rPr>
        <w:t>MARILDA SALETE SAVI</w:t>
      </w:r>
    </w:p>
    <w:p w:rsidR="00644280" w:rsidRPr="00644280" w:rsidRDefault="00644280" w:rsidP="00644280">
      <w:pPr>
        <w:jc w:val="center"/>
        <w:rPr>
          <w:rFonts w:ascii="Times New Roman" w:hAnsi="Times New Roman" w:cs="Times New Roman"/>
          <w:sz w:val="24"/>
          <w:szCs w:val="24"/>
        </w:rPr>
      </w:pPr>
      <w:r w:rsidRPr="00644280">
        <w:rPr>
          <w:rFonts w:ascii="Times New Roman" w:hAnsi="Times New Roman" w:cs="Times New Roman"/>
          <w:sz w:val="24"/>
          <w:szCs w:val="24"/>
        </w:rPr>
        <w:t>Presidente da Câmara de Sorriso/MT</w:t>
      </w:r>
    </w:p>
    <w:p w:rsidR="00644280" w:rsidRPr="00644280" w:rsidRDefault="00644280" w:rsidP="00644280">
      <w:pPr>
        <w:jc w:val="center"/>
        <w:rPr>
          <w:rFonts w:ascii="Times New Roman" w:hAnsi="Times New Roman" w:cs="Times New Roman"/>
          <w:sz w:val="16"/>
          <w:szCs w:val="16"/>
        </w:rPr>
      </w:pPr>
      <w:r w:rsidRPr="00644280">
        <w:rPr>
          <w:rFonts w:ascii="Times New Roman" w:hAnsi="Times New Roman" w:cs="Times New Roman"/>
          <w:sz w:val="16"/>
          <w:szCs w:val="16"/>
        </w:rPr>
        <w:t>De 01/01/13 a 31/12/1</w:t>
      </w:r>
      <w:r>
        <w:rPr>
          <w:rFonts w:ascii="Times New Roman" w:hAnsi="Times New Roman" w:cs="Times New Roman"/>
          <w:sz w:val="16"/>
          <w:szCs w:val="16"/>
        </w:rPr>
        <w:t>4</w:t>
      </w:r>
    </w:p>
    <w:p w:rsidR="00644280" w:rsidRPr="00644280" w:rsidRDefault="00644280" w:rsidP="00644280">
      <w:pPr>
        <w:jc w:val="center"/>
        <w:rPr>
          <w:rFonts w:ascii="Times New Roman" w:hAnsi="Times New Roman" w:cs="Times New Roman"/>
          <w:sz w:val="16"/>
          <w:szCs w:val="16"/>
        </w:rPr>
      </w:pPr>
      <w:r w:rsidRPr="00644280">
        <w:rPr>
          <w:rFonts w:ascii="Times New Roman" w:hAnsi="Times New Roman" w:cs="Times New Roman"/>
          <w:sz w:val="16"/>
          <w:szCs w:val="16"/>
        </w:rPr>
        <w:t>RG de nº 294831-4 SSP/MT.</w:t>
      </w:r>
    </w:p>
    <w:p w:rsidR="00644280" w:rsidRPr="00644280" w:rsidRDefault="00644280" w:rsidP="00644280">
      <w:pPr>
        <w:jc w:val="center"/>
        <w:rPr>
          <w:rFonts w:ascii="Times New Roman" w:hAnsi="Times New Roman" w:cs="Times New Roman"/>
          <w:sz w:val="16"/>
          <w:szCs w:val="16"/>
        </w:rPr>
      </w:pPr>
      <w:r w:rsidRPr="00644280">
        <w:rPr>
          <w:rFonts w:ascii="Times New Roman" w:hAnsi="Times New Roman" w:cs="Times New Roman"/>
          <w:sz w:val="16"/>
          <w:szCs w:val="16"/>
        </w:rPr>
        <w:t>CPF de nº 566.996.622-87</w:t>
      </w:r>
    </w:p>
    <w:p w:rsidR="00644280" w:rsidRPr="00644280" w:rsidRDefault="00644280" w:rsidP="00644280">
      <w:pPr>
        <w:jc w:val="center"/>
        <w:rPr>
          <w:rFonts w:ascii="Times New Roman" w:hAnsi="Times New Roman" w:cs="Times New Roman"/>
          <w:sz w:val="16"/>
          <w:szCs w:val="16"/>
        </w:rPr>
      </w:pPr>
      <w:r w:rsidRPr="00644280">
        <w:rPr>
          <w:rFonts w:ascii="Times New Roman" w:hAnsi="Times New Roman" w:cs="Times New Roman"/>
          <w:sz w:val="16"/>
          <w:szCs w:val="16"/>
        </w:rPr>
        <w:t>Rua Mário Spinelli</w:t>
      </w:r>
      <w:r w:rsidRPr="00644280">
        <w:rPr>
          <w:rFonts w:ascii="Times New Roman" w:hAnsi="Times New Roman" w:cs="Times New Roman"/>
          <w:sz w:val="16"/>
          <w:szCs w:val="16"/>
        </w:rPr>
        <w:t>, n.</w:t>
      </w:r>
      <w:r w:rsidRPr="00644280">
        <w:rPr>
          <w:rFonts w:ascii="Times New Roman" w:hAnsi="Times New Roman" w:cs="Times New Roman"/>
          <w:sz w:val="16"/>
          <w:szCs w:val="16"/>
        </w:rPr>
        <w:t xml:space="preserve">1940, Bela </w:t>
      </w:r>
      <w:proofErr w:type="gramStart"/>
      <w:r w:rsidRPr="00644280">
        <w:rPr>
          <w:rFonts w:ascii="Times New Roman" w:hAnsi="Times New Roman" w:cs="Times New Roman"/>
          <w:sz w:val="16"/>
          <w:szCs w:val="16"/>
        </w:rPr>
        <w:t>Vista</w:t>
      </w:r>
      <w:proofErr w:type="gramEnd"/>
    </w:p>
    <w:p w:rsidR="00644280" w:rsidRPr="00644280" w:rsidRDefault="00644280" w:rsidP="00644280">
      <w:pPr>
        <w:jc w:val="center"/>
        <w:rPr>
          <w:rFonts w:ascii="Times New Roman" w:hAnsi="Times New Roman" w:cs="Times New Roman"/>
          <w:sz w:val="16"/>
          <w:szCs w:val="16"/>
        </w:rPr>
      </w:pPr>
      <w:r w:rsidRPr="00644280">
        <w:rPr>
          <w:rFonts w:ascii="Times New Roman" w:hAnsi="Times New Roman" w:cs="Times New Roman"/>
          <w:sz w:val="16"/>
          <w:szCs w:val="16"/>
        </w:rPr>
        <w:t xml:space="preserve">Sorriso/MT </w:t>
      </w:r>
      <w:proofErr w:type="spellStart"/>
      <w:proofErr w:type="gramStart"/>
      <w:r w:rsidRPr="00644280">
        <w:rPr>
          <w:rFonts w:ascii="Times New Roman" w:hAnsi="Times New Roman" w:cs="Times New Roman"/>
          <w:sz w:val="16"/>
          <w:szCs w:val="16"/>
        </w:rPr>
        <w:t>Cep</w:t>
      </w:r>
      <w:proofErr w:type="spellEnd"/>
      <w:proofErr w:type="gramEnd"/>
      <w:r w:rsidRPr="00644280">
        <w:rPr>
          <w:rFonts w:ascii="Times New Roman" w:hAnsi="Times New Roman" w:cs="Times New Roman"/>
          <w:sz w:val="16"/>
          <w:szCs w:val="16"/>
        </w:rPr>
        <w:t>: 78890-000</w:t>
      </w:r>
    </w:p>
    <w:p w:rsidR="00644280" w:rsidRPr="00644280" w:rsidRDefault="00644280" w:rsidP="00644280">
      <w:pPr>
        <w:jc w:val="center"/>
        <w:rPr>
          <w:rFonts w:ascii="Times New Roman" w:hAnsi="Times New Roman" w:cs="Times New Roman"/>
          <w:sz w:val="16"/>
          <w:szCs w:val="16"/>
        </w:rPr>
      </w:pPr>
    </w:p>
    <w:p w:rsidR="00644280" w:rsidRPr="00644280" w:rsidRDefault="00644280" w:rsidP="00644280">
      <w:pPr>
        <w:jc w:val="center"/>
        <w:rPr>
          <w:rFonts w:ascii="Times New Roman" w:hAnsi="Times New Roman" w:cs="Times New Roman"/>
          <w:sz w:val="24"/>
          <w:szCs w:val="24"/>
        </w:rPr>
      </w:pPr>
    </w:p>
    <w:p w:rsidR="00644280" w:rsidRPr="00644280" w:rsidRDefault="00644280" w:rsidP="00644280">
      <w:pPr>
        <w:jc w:val="center"/>
        <w:rPr>
          <w:rFonts w:ascii="Times New Roman" w:hAnsi="Times New Roman" w:cs="Times New Roman"/>
          <w:sz w:val="24"/>
          <w:szCs w:val="24"/>
        </w:rPr>
      </w:pPr>
    </w:p>
    <w:p w:rsidR="00644280" w:rsidRPr="00644280" w:rsidRDefault="00644280" w:rsidP="00644280">
      <w:pPr>
        <w:pStyle w:val="Ttulo8"/>
        <w:rPr>
          <w:rFonts w:ascii="Times New Roman" w:hAnsi="Times New Roman"/>
          <w:b/>
          <w:i/>
          <w:color w:val="auto"/>
          <w:sz w:val="24"/>
          <w:szCs w:val="24"/>
          <w:lang w:val="pt-BR"/>
        </w:rPr>
      </w:pPr>
    </w:p>
    <w:p w:rsidR="00644280" w:rsidRPr="00644280" w:rsidRDefault="00644280" w:rsidP="00644280">
      <w:pPr>
        <w:rPr>
          <w:rFonts w:ascii="Times New Roman" w:hAnsi="Times New Roman" w:cs="Times New Roman"/>
          <w:sz w:val="24"/>
          <w:szCs w:val="24"/>
          <w:lang w:eastAsia="x-none"/>
        </w:rPr>
      </w:pPr>
    </w:p>
    <w:p w:rsidR="00644280" w:rsidRPr="00644280" w:rsidRDefault="00644280" w:rsidP="00644280">
      <w:pPr>
        <w:jc w:val="both"/>
        <w:rPr>
          <w:rFonts w:ascii="Times New Roman" w:hAnsi="Times New Roman" w:cs="Times New Roman"/>
          <w:color w:val="000000"/>
          <w:sz w:val="24"/>
          <w:szCs w:val="24"/>
        </w:rPr>
      </w:pPr>
    </w:p>
    <w:sectPr w:rsidR="00644280" w:rsidRPr="00644280"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E37" w:rsidRDefault="00446E37" w:rsidP="00525384">
      <w:r>
        <w:separator/>
      </w:r>
    </w:p>
  </w:endnote>
  <w:endnote w:type="continuationSeparator" w:id="0">
    <w:p w:rsidR="00446E37" w:rsidRDefault="00446E37"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E37" w:rsidRDefault="00446E37" w:rsidP="00525384">
      <w:r>
        <w:separator/>
      </w:r>
    </w:p>
  </w:footnote>
  <w:footnote w:type="continuationSeparator" w:id="0">
    <w:p w:rsidR="00446E37" w:rsidRDefault="00446E37"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446E3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446E3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446E3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0670F7"/>
    <w:rsid w:val="0015722C"/>
    <w:rsid w:val="001915A3"/>
    <w:rsid w:val="00217F62"/>
    <w:rsid w:val="00446E37"/>
    <w:rsid w:val="00525384"/>
    <w:rsid w:val="00580596"/>
    <w:rsid w:val="00644280"/>
    <w:rsid w:val="006B1297"/>
    <w:rsid w:val="009315DD"/>
    <w:rsid w:val="00A906D8"/>
    <w:rsid w:val="00AA6759"/>
    <w:rsid w:val="00AB5A74"/>
    <w:rsid w:val="00AC190F"/>
    <w:rsid w:val="00B045BB"/>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2">
    <w:name w:val="heading 2"/>
    <w:basedOn w:val="Normal"/>
    <w:next w:val="Normal"/>
    <w:link w:val="Ttulo2Char"/>
    <w:qFormat/>
    <w:rsid w:val="00644280"/>
    <w:pPr>
      <w:keepNext/>
      <w:jc w:val="both"/>
      <w:outlineLvl w:val="1"/>
    </w:pPr>
    <w:rPr>
      <w:rFonts w:ascii="Arial" w:eastAsia="Times New Roman" w:hAnsi="Arial" w:cs="Arial"/>
      <w:b/>
      <w:bCs/>
      <w:szCs w:val="24"/>
      <w:lang w:eastAsia="pt-BR"/>
    </w:rPr>
  </w:style>
  <w:style w:type="paragraph" w:styleId="Ttulo3">
    <w:name w:val="heading 3"/>
    <w:basedOn w:val="Normal"/>
    <w:next w:val="Normal"/>
    <w:link w:val="Ttulo3Char"/>
    <w:qFormat/>
    <w:rsid w:val="00644280"/>
    <w:pPr>
      <w:keepNext/>
      <w:tabs>
        <w:tab w:val="left" w:pos="2269"/>
        <w:tab w:val="left" w:pos="2835"/>
      </w:tabs>
      <w:ind w:left="2835" w:hanging="2835"/>
      <w:jc w:val="both"/>
      <w:outlineLvl w:val="2"/>
    </w:pPr>
    <w:rPr>
      <w:rFonts w:ascii="Arial" w:eastAsia="Times New Roman" w:hAnsi="Arial" w:cs="Arial"/>
      <w:b/>
      <w:bCs/>
      <w:szCs w:val="24"/>
      <w:lang w:eastAsia="pt-BR"/>
    </w:rPr>
  </w:style>
  <w:style w:type="paragraph" w:styleId="Ttulo8">
    <w:name w:val="heading 8"/>
    <w:basedOn w:val="Normal"/>
    <w:next w:val="Normal"/>
    <w:link w:val="Ttulo8Char"/>
    <w:qFormat/>
    <w:rsid w:val="00644280"/>
    <w:pPr>
      <w:keepNext/>
      <w:keepLines/>
      <w:spacing w:before="200"/>
      <w:outlineLvl w:val="7"/>
    </w:pPr>
    <w:rPr>
      <w:rFonts w:ascii="Cambria" w:eastAsia="Times New Roman" w:hAnsi="Cambria" w:cs="Times New Roman"/>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 w:type="character" w:customStyle="1" w:styleId="Ttulo2Char">
    <w:name w:val="Título 2 Char"/>
    <w:basedOn w:val="Fontepargpadro"/>
    <w:link w:val="Ttulo2"/>
    <w:rsid w:val="00644280"/>
    <w:rPr>
      <w:rFonts w:ascii="Arial" w:eastAsia="Times New Roman" w:hAnsi="Arial" w:cs="Arial"/>
      <w:b/>
      <w:bCs/>
      <w:szCs w:val="24"/>
      <w:lang w:eastAsia="pt-BR"/>
    </w:rPr>
  </w:style>
  <w:style w:type="character" w:customStyle="1" w:styleId="Ttulo3Char">
    <w:name w:val="Título 3 Char"/>
    <w:basedOn w:val="Fontepargpadro"/>
    <w:link w:val="Ttulo3"/>
    <w:rsid w:val="00644280"/>
    <w:rPr>
      <w:rFonts w:ascii="Arial" w:eastAsia="Times New Roman" w:hAnsi="Arial" w:cs="Arial"/>
      <w:b/>
      <w:bCs/>
      <w:szCs w:val="24"/>
      <w:lang w:eastAsia="pt-BR"/>
    </w:rPr>
  </w:style>
  <w:style w:type="character" w:customStyle="1" w:styleId="Ttulo8Char">
    <w:name w:val="Título 8 Char"/>
    <w:basedOn w:val="Fontepargpadro"/>
    <w:link w:val="Ttulo8"/>
    <w:rsid w:val="00644280"/>
    <w:rPr>
      <w:rFonts w:ascii="Cambria" w:eastAsia="Times New Roman" w:hAnsi="Cambria" w:cs="Times New Roman"/>
      <w:color w:val="404040"/>
      <w:sz w:val="20"/>
      <w:szCs w:val="20"/>
      <w:lang w:val="x-none" w:eastAsia="x-none"/>
    </w:rPr>
  </w:style>
  <w:style w:type="paragraph" w:styleId="Corpodetexto">
    <w:name w:val="Body Text"/>
    <w:basedOn w:val="Normal"/>
    <w:link w:val="CorpodetextoChar"/>
    <w:rsid w:val="00644280"/>
    <w:pPr>
      <w:widowControl w:val="0"/>
      <w:suppressAutoHyphens/>
      <w:spacing w:after="120"/>
    </w:pPr>
    <w:rPr>
      <w:rFonts w:ascii="Times New Roman" w:eastAsia="Lucida Sans Unicode" w:hAnsi="Times New Roman" w:cs="Times New Roman"/>
      <w:sz w:val="24"/>
      <w:szCs w:val="24"/>
      <w:lang w:val="x-none" w:eastAsia="x-none"/>
    </w:rPr>
  </w:style>
  <w:style w:type="character" w:customStyle="1" w:styleId="CorpodetextoChar">
    <w:name w:val="Corpo de texto Char"/>
    <w:basedOn w:val="Fontepargpadro"/>
    <w:link w:val="Corpodetexto"/>
    <w:rsid w:val="00644280"/>
    <w:rPr>
      <w:rFonts w:ascii="Times New Roman" w:eastAsia="Lucida Sans Unicode"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1336</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6</cp:revision>
  <dcterms:created xsi:type="dcterms:W3CDTF">2014-04-14T10:46:00Z</dcterms:created>
  <dcterms:modified xsi:type="dcterms:W3CDTF">2014-07-11T12:18:00Z</dcterms:modified>
</cp:coreProperties>
</file>