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7E" w:rsidRDefault="00410A92" w:rsidP="00410A92">
      <w:pPr>
        <w:pStyle w:val="Ttulo6"/>
        <w:tabs>
          <w:tab w:val="left" w:pos="-1418"/>
        </w:tabs>
        <w:ind w:right="-1" w:firstLine="3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REQUERIMENTO Nº 172</w:t>
      </w:r>
      <w:r w:rsidR="0015157E">
        <w:rPr>
          <w:rFonts w:ascii="Times New Roman" w:hAnsi="Times New Roman"/>
          <w:sz w:val="24"/>
          <w:szCs w:val="24"/>
        </w:rPr>
        <w:t>/2014</w:t>
      </w:r>
    </w:p>
    <w:p w:rsidR="0015157E" w:rsidRDefault="0015157E" w:rsidP="00410A92">
      <w:pPr>
        <w:tabs>
          <w:tab w:val="left" w:pos="4111"/>
        </w:tabs>
        <w:ind w:right="-1" w:firstLine="3420"/>
        <w:jc w:val="both"/>
        <w:rPr>
          <w:bCs/>
          <w:sz w:val="24"/>
          <w:szCs w:val="24"/>
        </w:rPr>
      </w:pPr>
    </w:p>
    <w:p w:rsidR="0015157E" w:rsidRDefault="0015157E" w:rsidP="00410A92">
      <w:pPr>
        <w:ind w:right="-1" w:firstLine="3420"/>
        <w:jc w:val="both"/>
        <w:rPr>
          <w:bCs/>
          <w:sz w:val="24"/>
          <w:szCs w:val="24"/>
        </w:rPr>
      </w:pPr>
    </w:p>
    <w:p w:rsidR="00410A92" w:rsidRDefault="00410A92" w:rsidP="00410A92">
      <w:pPr>
        <w:ind w:right="-1" w:firstLine="3420"/>
        <w:jc w:val="both"/>
        <w:rPr>
          <w:bCs/>
          <w:sz w:val="24"/>
          <w:szCs w:val="24"/>
        </w:rPr>
      </w:pPr>
    </w:p>
    <w:p w:rsidR="0015157E" w:rsidRDefault="0015157E" w:rsidP="00410A92">
      <w:pPr>
        <w:pStyle w:val="Recuodecorpodetexto2"/>
        <w:ind w:right="-1" w:firstLine="34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 w:val="0"/>
          <w:sz w:val="24"/>
          <w:szCs w:val="24"/>
        </w:rPr>
        <w:t xml:space="preserve">JANE DELALIBERA – PR, </w:t>
      </w:r>
      <w:r w:rsidR="00410A92">
        <w:rPr>
          <w:rFonts w:ascii="Times New Roman" w:hAnsi="Times New Roman"/>
          <w:b/>
          <w:bCs w:val="0"/>
          <w:sz w:val="24"/>
          <w:szCs w:val="24"/>
        </w:rPr>
        <w:t xml:space="preserve">HILTON </w:t>
      </w:r>
      <w:r>
        <w:rPr>
          <w:rFonts w:ascii="Times New Roman" w:hAnsi="Times New Roman"/>
          <w:b/>
          <w:bCs w:val="0"/>
          <w:sz w:val="24"/>
          <w:szCs w:val="24"/>
        </w:rPr>
        <w:t xml:space="preserve">POLESELLO </w:t>
      </w:r>
      <w:r w:rsidR="00410A92">
        <w:rPr>
          <w:rFonts w:ascii="Times New Roman" w:hAnsi="Times New Roman"/>
          <w:b/>
          <w:bCs w:val="0"/>
          <w:sz w:val="24"/>
          <w:szCs w:val="24"/>
        </w:rPr>
        <w:t>–</w:t>
      </w:r>
      <w:r>
        <w:rPr>
          <w:rFonts w:ascii="Times New Roman" w:hAnsi="Times New Roman"/>
          <w:b/>
          <w:bCs w:val="0"/>
          <w:sz w:val="24"/>
          <w:szCs w:val="24"/>
        </w:rPr>
        <w:t xml:space="preserve"> PTB, MARILDA SAVI </w:t>
      </w:r>
      <w:r w:rsidR="00410A92">
        <w:rPr>
          <w:rFonts w:ascii="Times New Roman" w:hAnsi="Times New Roman"/>
          <w:b/>
          <w:bCs w:val="0"/>
          <w:sz w:val="24"/>
          <w:szCs w:val="24"/>
        </w:rPr>
        <w:t>–</w:t>
      </w:r>
      <w:r>
        <w:rPr>
          <w:rFonts w:ascii="Times New Roman" w:hAnsi="Times New Roman"/>
          <w:b/>
          <w:bCs w:val="0"/>
          <w:sz w:val="24"/>
          <w:szCs w:val="24"/>
        </w:rPr>
        <w:t xml:space="preserve"> </w:t>
      </w:r>
      <w:r w:rsidR="009B3ADA">
        <w:rPr>
          <w:rFonts w:ascii="Times New Roman" w:hAnsi="Times New Roman"/>
          <w:b/>
          <w:bCs w:val="0"/>
          <w:sz w:val="24"/>
          <w:szCs w:val="24"/>
        </w:rPr>
        <w:t>P</w:t>
      </w:r>
      <w:r w:rsidR="00410A92">
        <w:rPr>
          <w:rFonts w:ascii="Times New Roman" w:hAnsi="Times New Roman"/>
          <w:b/>
          <w:bCs w:val="0"/>
          <w:sz w:val="24"/>
          <w:szCs w:val="24"/>
        </w:rPr>
        <w:t>S</w:t>
      </w:r>
      <w:r>
        <w:rPr>
          <w:rFonts w:ascii="Times New Roman" w:hAnsi="Times New Roman"/>
          <w:b/>
          <w:bCs w:val="0"/>
          <w:sz w:val="24"/>
          <w:szCs w:val="24"/>
        </w:rPr>
        <w:t>B, OLGA CABELEIREIRA</w:t>
      </w:r>
      <w:r w:rsidR="00410A92">
        <w:rPr>
          <w:rFonts w:ascii="Times New Roman" w:hAnsi="Times New Roman"/>
          <w:b/>
          <w:bCs w:val="0"/>
          <w:sz w:val="24"/>
          <w:szCs w:val="24"/>
        </w:rPr>
        <w:t xml:space="preserve"> – </w:t>
      </w:r>
      <w:r>
        <w:rPr>
          <w:rFonts w:ascii="Times New Roman" w:hAnsi="Times New Roman"/>
          <w:b/>
          <w:bCs w:val="0"/>
          <w:sz w:val="24"/>
          <w:szCs w:val="24"/>
        </w:rPr>
        <w:t xml:space="preserve">PDT, BRUNO STELLATO </w:t>
      </w:r>
      <w:r w:rsidR="00410A92">
        <w:rPr>
          <w:rFonts w:ascii="Times New Roman" w:hAnsi="Times New Roman"/>
          <w:b/>
          <w:bCs w:val="0"/>
          <w:sz w:val="24"/>
          <w:szCs w:val="24"/>
        </w:rPr>
        <w:t>–</w:t>
      </w:r>
      <w:r>
        <w:rPr>
          <w:rFonts w:ascii="Times New Roman" w:hAnsi="Times New Roman"/>
          <w:b/>
          <w:bCs w:val="0"/>
          <w:sz w:val="24"/>
          <w:szCs w:val="24"/>
        </w:rPr>
        <w:t xml:space="preserve"> PDT, FÁBIO GAVASSO </w:t>
      </w:r>
      <w:r w:rsidR="00410A92">
        <w:rPr>
          <w:rFonts w:ascii="Times New Roman" w:hAnsi="Times New Roman"/>
          <w:b/>
          <w:bCs w:val="0"/>
          <w:sz w:val="24"/>
          <w:szCs w:val="24"/>
        </w:rPr>
        <w:t>–</w:t>
      </w:r>
      <w:r>
        <w:rPr>
          <w:rFonts w:ascii="Times New Roman" w:hAnsi="Times New Roman"/>
          <w:b/>
          <w:bCs w:val="0"/>
          <w:sz w:val="24"/>
          <w:szCs w:val="24"/>
        </w:rPr>
        <w:t xml:space="preserve"> PPS e CLAUDIO OLIVEIRA </w:t>
      </w:r>
      <w:r w:rsidR="00410A92">
        <w:rPr>
          <w:rFonts w:ascii="Times New Roman" w:hAnsi="Times New Roman"/>
          <w:b/>
          <w:bCs w:val="0"/>
          <w:sz w:val="24"/>
          <w:szCs w:val="24"/>
        </w:rPr>
        <w:t>–</w:t>
      </w:r>
      <w:r>
        <w:rPr>
          <w:rFonts w:ascii="Times New Roman" w:hAnsi="Times New Roman"/>
          <w:b/>
          <w:bCs w:val="0"/>
          <w:sz w:val="24"/>
          <w:szCs w:val="24"/>
        </w:rPr>
        <w:t xml:space="preserve"> PR,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Vereadores com assento nesta Casa, com fulcro nos Artigos 118 e 121 do Regimento Interno, no cumprimento do dever, REQUEREM à Mesa, ouvido o Soberano Plenário, que este expediente seja encaminhado ao Exmo. Senhor </w:t>
      </w:r>
      <w:r w:rsidR="00DA40FC">
        <w:rPr>
          <w:rFonts w:ascii="Times New Roman" w:hAnsi="Times New Roman"/>
          <w:sz w:val="24"/>
          <w:szCs w:val="24"/>
        </w:rPr>
        <w:t xml:space="preserve">Jorge Araújo </w:t>
      </w:r>
      <w:proofErr w:type="spellStart"/>
      <w:r w:rsidR="00DA40FC">
        <w:rPr>
          <w:rFonts w:ascii="Times New Roman" w:hAnsi="Times New Roman"/>
          <w:sz w:val="24"/>
          <w:szCs w:val="24"/>
        </w:rPr>
        <w:t>Lafetá</w:t>
      </w:r>
      <w:proofErr w:type="spellEnd"/>
      <w:r w:rsidR="00DA40FC">
        <w:rPr>
          <w:rFonts w:ascii="Times New Roman" w:hAnsi="Times New Roman"/>
          <w:sz w:val="24"/>
          <w:szCs w:val="24"/>
        </w:rPr>
        <w:t xml:space="preserve"> Neto</w:t>
      </w:r>
      <w:r>
        <w:rPr>
          <w:rFonts w:ascii="Times New Roman" w:hAnsi="Times New Roman"/>
          <w:sz w:val="24"/>
          <w:szCs w:val="24"/>
        </w:rPr>
        <w:t>, Secretário de Saúde do Estado de Mato Grosso, com cópias ao Exmo. Senhor Dilceu Rossato, Prefeito Municipal e a Senhora Ivana Mara Ma</w:t>
      </w:r>
      <w:r w:rsidR="00410A9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tos Mello, Secretária </w:t>
      </w:r>
      <w:r w:rsidR="00410A92">
        <w:rPr>
          <w:rFonts w:ascii="Times New Roman" w:hAnsi="Times New Roman"/>
          <w:sz w:val="24"/>
          <w:szCs w:val="24"/>
        </w:rPr>
        <w:t>Municipal de Saúde e Saneamento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requerendo vistoria com urgência no Hospital Regional de Sorriso/MT e relação dos bens pertencentes ao hospital e os bens pertencentes às OSS – Organização Social de Saúde.</w:t>
      </w:r>
    </w:p>
    <w:p w:rsidR="0015157E" w:rsidRDefault="0015157E" w:rsidP="00410A92">
      <w:pPr>
        <w:ind w:right="-1"/>
        <w:rPr>
          <w:sz w:val="24"/>
          <w:szCs w:val="24"/>
        </w:rPr>
      </w:pPr>
    </w:p>
    <w:p w:rsidR="00410A92" w:rsidRDefault="00410A92" w:rsidP="00410A92">
      <w:pPr>
        <w:ind w:right="-1"/>
        <w:rPr>
          <w:sz w:val="24"/>
          <w:szCs w:val="24"/>
        </w:rPr>
      </w:pPr>
    </w:p>
    <w:p w:rsidR="0015157E" w:rsidRDefault="0015157E" w:rsidP="00410A92">
      <w:pPr>
        <w:ind w:right="-1" w:firstLine="340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15157E" w:rsidRDefault="0015157E" w:rsidP="00410A92">
      <w:pPr>
        <w:tabs>
          <w:tab w:val="left" w:pos="720"/>
        </w:tabs>
        <w:autoSpaceDE w:val="0"/>
        <w:autoSpaceDN w:val="0"/>
        <w:adjustRightInd w:val="0"/>
        <w:ind w:left="277" w:right="-1"/>
        <w:jc w:val="both"/>
        <w:rPr>
          <w:bCs/>
          <w:sz w:val="24"/>
          <w:szCs w:val="24"/>
        </w:rPr>
      </w:pPr>
    </w:p>
    <w:p w:rsidR="0015157E" w:rsidRDefault="0015157E" w:rsidP="00410A92">
      <w:pPr>
        <w:tabs>
          <w:tab w:val="left" w:pos="1700"/>
        </w:tabs>
        <w:ind w:right="-1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que, é dever desta Casa de Leis </w:t>
      </w:r>
      <w:proofErr w:type="gramStart"/>
      <w:r>
        <w:rPr>
          <w:bCs/>
          <w:sz w:val="24"/>
          <w:szCs w:val="24"/>
        </w:rPr>
        <w:t>fiscalizar</w:t>
      </w:r>
      <w:proofErr w:type="gramEnd"/>
      <w:r>
        <w:rPr>
          <w:bCs/>
          <w:sz w:val="24"/>
          <w:szCs w:val="24"/>
        </w:rPr>
        <w:t>. Portanto, faz-se com urgência a vistoria e o envio da relação solicitada;</w:t>
      </w:r>
    </w:p>
    <w:p w:rsidR="0015157E" w:rsidRDefault="0015157E" w:rsidP="00410A92">
      <w:pPr>
        <w:tabs>
          <w:tab w:val="left" w:pos="1700"/>
        </w:tabs>
        <w:ind w:right="-1"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15157E" w:rsidRDefault="0015157E" w:rsidP="00410A92">
      <w:pPr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os </w:t>
      </w:r>
      <w:r>
        <w:rPr>
          <w:bCs/>
          <w:sz w:val="24"/>
          <w:szCs w:val="24"/>
        </w:rPr>
        <w:t>pedidos de informações</w:t>
      </w:r>
      <w:r>
        <w:rPr>
          <w:sz w:val="24"/>
          <w:szCs w:val="24"/>
        </w:rPr>
        <w:t xml:space="preserve"> são instrumentos dispostos ao exercício da atividade parlamentar no exame, aferição, averiguação e investigação das atividades desenvolvidas pelos Poderes Públicos;</w:t>
      </w:r>
    </w:p>
    <w:p w:rsidR="0015157E" w:rsidRDefault="0015157E" w:rsidP="00410A92">
      <w:pPr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5157E" w:rsidRDefault="0015157E" w:rsidP="00410A92">
      <w:pPr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é função do vereador acompanhar todos os atos dos Poderes, suas autarquias, consórcios, e atividades desenvolvidas pelas empresas ligadas aos Poderes, ou que dele recebe subvenções, </w:t>
      </w:r>
      <w:proofErr w:type="gramStart"/>
      <w:r>
        <w:rPr>
          <w:sz w:val="24"/>
          <w:szCs w:val="24"/>
        </w:rPr>
        <w:t>sob pena</w:t>
      </w:r>
      <w:proofErr w:type="gramEnd"/>
      <w:r>
        <w:rPr>
          <w:sz w:val="24"/>
          <w:szCs w:val="24"/>
        </w:rPr>
        <w:t xml:space="preserve"> de se</w:t>
      </w:r>
      <w:r w:rsidR="00410A92">
        <w:rPr>
          <w:sz w:val="24"/>
          <w:szCs w:val="24"/>
        </w:rPr>
        <w:t>r responsabilizado pela omissão.</w:t>
      </w:r>
    </w:p>
    <w:p w:rsidR="0015157E" w:rsidRDefault="0015157E" w:rsidP="00410A92">
      <w:pPr>
        <w:tabs>
          <w:tab w:val="left" w:pos="1700"/>
        </w:tabs>
        <w:ind w:right="-1" w:firstLine="1418"/>
        <w:jc w:val="both"/>
        <w:rPr>
          <w:bCs/>
          <w:sz w:val="24"/>
          <w:szCs w:val="24"/>
        </w:rPr>
      </w:pPr>
    </w:p>
    <w:p w:rsidR="0015157E" w:rsidRPr="00410A92" w:rsidRDefault="0015157E" w:rsidP="00410A92">
      <w:pPr>
        <w:ind w:right="-1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de Mato Grosso, em 16 de </w:t>
      </w:r>
      <w:r w:rsidR="00410A92">
        <w:rPr>
          <w:sz w:val="24"/>
          <w:szCs w:val="24"/>
        </w:rPr>
        <w:t>o</w:t>
      </w:r>
      <w:r>
        <w:rPr>
          <w:sz w:val="24"/>
          <w:szCs w:val="24"/>
        </w:rPr>
        <w:t>utubro de 2014.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3"/>
        <w:gridCol w:w="3379"/>
        <w:gridCol w:w="2986"/>
      </w:tblGrid>
      <w:tr w:rsidR="0015157E" w:rsidTr="0015157E">
        <w:tc>
          <w:tcPr>
            <w:tcW w:w="2943" w:type="dxa"/>
          </w:tcPr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JANE DELALIBERA</w:t>
            </w: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Vereadora PR</w:t>
            </w: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OLGA CABELEIREIRA</w:t>
            </w: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Vereadora PDT</w:t>
            </w:r>
          </w:p>
        </w:tc>
        <w:tc>
          <w:tcPr>
            <w:tcW w:w="3009" w:type="dxa"/>
          </w:tcPr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15157E" w:rsidRDefault="00410A92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HILTON </w:t>
            </w:r>
            <w:r w:rsidR="0015157E">
              <w:rPr>
                <w:b/>
                <w:bCs/>
                <w:sz w:val="24"/>
                <w:szCs w:val="24"/>
                <w:lang w:eastAsia="en-US"/>
              </w:rPr>
              <w:t>POLESELLO</w:t>
            </w: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PTB</w:t>
            </w:r>
          </w:p>
        </w:tc>
      </w:tr>
      <w:tr w:rsidR="0015157E" w:rsidTr="0015157E">
        <w:tc>
          <w:tcPr>
            <w:tcW w:w="2943" w:type="dxa"/>
          </w:tcPr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MARILDA SAVI</w:t>
            </w: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Vereadora PSB</w:t>
            </w: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BRUNO STEL</w:t>
            </w:r>
            <w:r w:rsidR="00410A92">
              <w:rPr>
                <w:b/>
                <w:bCs/>
                <w:sz w:val="24"/>
                <w:szCs w:val="24"/>
                <w:lang w:eastAsia="en-US"/>
              </w:rPr>
              <w:t>L</w:t>
            </w:r>
            <w:r>
              <w:rPr>
                <w:b/>
                <w:bCs/>
                <w:sz w:val="24"/>
                <w:szCs w:val="24"/>
                <w:lang w:eastAsia="en-US"/>
              </w:rPr>
              <w:t>ATO</w:t>
            </w: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3009" w:type="dxa"/>
          </w:tcPr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PPS</w:t>
            </w:r>
          </w:p>
        </w:tc>
      </w:tr>
      <w:tr w:rsidR="0015157E" w:rsidTr="0015157E">
        <w:tc>
          <w:tcPr>
            <w:tcW w:w="2943" w:type="dxa"/>
          </w:tcPr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CLAUDIO DE OLIVEIRA</w:t>
            </w:r>
          </w:p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009" w:type="dxa"/>
          </w:tcPr>
          <w:p w:rsidR="0015157E" w:rsidRDefault="0015157E" w:rsidP="00410A92">
            <w:pPr>
              <w:tabs>
                <w:tab w:val="left" w:pos="1849"/>
              </w:tabs>
              <w:ind w:right="-1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</w:tbl>
    <w:p w:rsidR="0015157E" w:rsidRDefault="0015157E" w:rsidP="00410A92">
      <w:pPr>
        <w:ind w:right="-1"/>
        <w:jc w:val="both"/>
        <w:rPr>
          <w:sz w:val="24"/>
          <w:szCs w:val="24"/>
        </w:rPr>
      </w:pPr>
    </w:p>
    <w:sectPr w:rsidR="0015157E" w:rsidSect="00410A92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157E"/>
    <w:rsid w:val="0015157E"/>
    <w:rsid w:val="00410A92"/>
    <w:rsid w:val="005507AB"/>
    <w:rsid w:val="009B3ADA"/>
    <w:rsid w:val="00B6224F"/>
    <w:rsid w:val="00BF5E7F"/>
    <w:rsid w:val="00DA40FC"/>
    <w:rsid w:val="00F52F5E"/>
    <w:rsid w:val="00F70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15157E"/>
    <w:pPr>
      <w:keepNext/>
      <w:tabs>
        <w:tab w:val="left" w:pos="4111"/>
      </w:tabs>
      <w:ind w:right="-256" w:firstLine="3402"/>
      <w:jc w:val="both"/>
      <w:outlineLvl w:val="5"/>
    </w:pPr>
    <w:rPr>
      <w:rFonts w:ascii="Tahoma" w:hAnsi="Tahom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15157E"/>
    <w:rPr>
      <w:rFonts w:ascii="Tahoma" w:eastAsia="Times New Roman" w:hAnsi="Tahoma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5157E"/>
    <w:pPr>
      <w:ind w:firstLine="3402"/>
      <w:jc w:val="both"/>
    </w:pPr>
    <w:rPr>
      <w:rFonts w:ascii="Tahoma" w:hAnsi="Tahoma"/>
      <w:bCs/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5157E"/>
    <w:rPr>
      <w:rFonts w:ascii="Tahoma" w:eastAsia="Times New Roman" w:hAnsi="Tahoma" w:cs="Times New Roman"/>
      <w:bCs/>
      <w:sz w:val="26"/>
      <w:szCs w:val="20"/>
      <w:lang w:eastAsia="pt-BR"/>
    </w:rPr>
  </w:style>
  <w:style w:type="table" w:styleId="Tabelacomgrade">
    <w:name w:val="Table Grid"/>
    <w:basedOn w:val="Tabelanormal"/>
    <w:uiPriority w:val="59"/>
    <w:rsid w:val="00151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1432</Characters>
  <Application>Microsoft Office Word</Application>
  <DocSecurity>0</DocSecurity>
  <Lines>11</Lines>
  <Paragraphs>3</Paragraphs>
  <ScaleCrop>false</ScaleCrop>
  <Company>Home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5</cp:revision>
  <dcterms:created xsi:type="dcterms:W3CDTF">2014-10-16T16:29:00Z</dcterms:created>
  <dcterms:modified xsi:type="dcterms:W3CDTF">2014-10-20T13:44:00Z</dcterms:modified>
</cp:coreProperties>
</file>