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37" w:rsidRDefault="003D5637" w:rsidP="003D563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D5637" w:rsidRDefault="003D5637" w:rsidP="003D563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D5637" w:rsidRDefault="003D5637" w:rsidP="003D5637">
      <w:pPr>
        <w:pStyle w:val="Recuodecorpodetexto3"/>
        <w:ind w:left="0" w:firstLine="0"/>
        <w:jc w:val="center"/>
        <w:rPr>
          <w:b/>
          <w:sz w:val="24"/>
        </w:rPr>
      </w:pPr>
    </w:p>
    <w:p w:rsidR="003D5637" w:rsidRDefault="003D5637" w:rsidP="003D56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D5637" w:rsidRDefault="003D5637" w:rsidP="003D56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D5637" w:rsidRDefault="003D5637" w:rsidP="003D563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9710D" w:rsidRPr="0049710D">
        <w:rPr>
          <w:b/>
          <w:i w:val="0"/>
        </w:rPr>
        <w:t>051/2015.</w:t>
      </w:r>
    </w:p>
    <w:p w:rsidR="003D5637" w:rsidRDefault="003D5637" w:rsidP="003D5637">
      <w:pPr>
        <w:rPr>
          <w:sz w:val="24"/>
          <w:szCs w:val="24"/>
        </w:rPr>
      </w:pPr>
    </w:p>
    <w:p w:rsidR="003D5637" w:rsidRDefault="003D5637" w:rsidP="003D5637">
      <w:pPr>
        <w:rPr>
          <w:sz w:val="24"/>
          <w:szCs w:val="24"/>
        </w:rPr>
      </w:pPr>
    </w:p>
    <w:p w:rsidR="003D5637" w:rsidRDefault="003D5637" w:rsidP="003D56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13/04/2015.</w:t>
      </w:r>
    </w:p>
    <w:p w:rsidR="003D5637" w:rsidRDefault="003D5637" w:rsidP="003D5637">
      <w:pPr>
        <w:jc w:val="both"/>
        <w:rPr>
          <w:sz w:val="24"/>
          <w:szCs w:val="24"/>
        </w:rPr>
      </w:pPr>
    </w:p>
    <w:p w:rsidR="003D5637" w:rsidRDefault="003D5637" w:rsidP="003D5637">
      <w:pPr>
        <w:jc w:val="both"/>
        <w:rPr>
          <w:sz w:val="24"/>
          <w:szCs w:val="24"/>
        </w:rPr>
      </w:pPr>
    </w:p>
    <w:p w:rsidR="003D5637" w:rsidRPr="0049710D" w:rsidRDefault="003D5637" w:rsidP="003D56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9710D">
        <w:rPr>
          <w:bCs/>
          <w:sz w:val="24"/>
          <w:szCs w:val="24"/>
        </w:rPr>
        <w:t>PROJETO DE LEI Nº 039/2015.</w:t>
      </w:r>
    </w:p>
    <w:p w:rsidR="003D5637" w:rsidRDefault="003D5637" w:rsidP="003D5637">
      <w:pPr>
        <w:jc w:val="both"/>
        <w:rPr>
          <w:b/>
          <w:bCs/>
          <w:sz w:val="24"/>
          <w:szCs w:val="24"/>
        </w:rPr>
      </w:pPr>
    </w:p>
    <w:p w:rsidR="003D5637" w:rsidRDefault="003D5637" w:rsidP="003D5637">
      <w:pPr>
        <w:jc w:val="both"/>
        <w:rPr>
          <w:sz w:val="24"/>
          <w:szCs w:val="24"/>
        </w:rPr>
      </w:pPr>
    </w:p>
    <w:p w:rsidR="003D5637" w:rsidRDefault="003D5637" w:rsidP="003D563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8D044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esafeta, afeta e autoriza o fechamento de trecho da Rua Nicodemos localizada no Bairro São Domingos, e </w:t>
      </w:r>
      <w:r w:rsidRPr="008D0447">
        <w:rPr>
          <w:bCs/>
          <w:sz w:val="24"/>
          <w:szCs w:val="24"/>
        </w:rPr>
        <w:t>dá outras providências</w:t>
      </w:r>
      <w:r>
        <w:rPr>
          <w:sz w:val="24"/>
          <w:szCs w:val="24"/>
        </w:rPr>
        <w:t>.</w:t>
      </w:r>
    </w:p>
    <w:p w:rsidR="003D5637" w:rsidRDefault="003D5637" w:rsidP="003D5637">
      <w:pPr>
        <w:jc w:val="both"/>
        <w:rPr>
          <w:sz w:val="24"/>
          <w:szCs w:val="24"/>
        </w:rPr>
      </w:pPr>
    </w:p>
    <w:p w:rsidR="003D5637" w:rsidRDefault="003D5637" w:rsidP="003D5637">
      <w:pPr>
        <w:jc w:val="both"/>
        <w:rPr>
          <w:rFonts w:eastAsia="Arial Unicode MS"/>
          <w:bCs/>
          <w:sz w:val="24"/>
          <w:szCs w:val="24"/>
        </w:rPr>
      </w:pPr>
    </w:p>
    <w:p w:rsidR="003D5637" w:rsidRDefault="003D5637" w:rsidP="003D563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9710D">
        <w:rPr>
          <w:sz w:val="24"/>
          <w:szCs w:val="24"/>
        </w:rPr>
        <w:t>VERGILIO DALSÓQUIO</w:t>
      </w:r>
      <w:r w:rsidR="0049710D" w:rsidRPr="0049710D">
        <w:rPr>
          <w:sz w:val="24"/>
          <w:szCs w:val="24"/>
        </w:rPr>
        <w:t>.</w:t>
      </w:r>
    </w:p>
    <w:p w:rsidR="003D5637" w:rsidRDefault="003D5637" w:rsidP="003D5637">
      <w:pPr>
        <w:pStyle w:val="Recuodecorpodetexto2"/>
        <w:ind w:left="0"/>
        <w:rPr>
          <w:b/>
          <w:sz w:val="24"/>
          <w:szCs w:val="24"/>
        </w:rPr>
      </w:pPr>
    </w:p>
    <w:p w:rsidR="003D5637" w:rsidRDefault="003D5637" w:rsidP="003D5637">
      <w:pPr>
        <w:pStyle w:val="Recuodecorpodetexto2"/>
        <w:ind w:left="0"/>
        <w:rPr>
          <w:b/>
          <w:sz w:val="24"/>
          <w:szCs w:val="24"/>
        </w:rPr>
      </w:pPr>
    </w:p>
    <w:p w:rsidR="003D5637" w:rsidRDefault="003D5637" w:rsidP="003D56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039/2015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 w:rsidRPr="003D5637">
        <w:rPr>
          <w:b/>
          <w:bCs/>
          <w:sz w:val="24"/>
          <w:szCs w:val="24"/>
        </w:rPr>
        <w:t>Desafeta, afeta e autoriza o fechamento de trecho da Rua Nicodemos localizada no Bairro São Domingos, e dá outras providências</w:t>
      </w:r>
      <w:r w:rsidRPr="003D563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em questão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D5637" w:rsidRDefault="003D5637" w:rsidP="003D5637">
      <w:pPr>
        <w:jc w:val="both"/>
        <w:rPr>
          <w:bCs/>
          <w:sz w:val="24"/>
          <w:szCs w:val="24"/>
          <w:u w:val="single"/>
        </w:rPr>
      </w:pPr>
    </w:p>
    <w:p w:rsidR="003D5637" w:rsidRDefault="003D5637" w:rsidP="003D5637">
      <w:pPr>
        <w:jc w:val="both"/>
        <w:rPr>
          <w:bCs/>
          <w:sz w:val="24"/>
          <w:szCs w:val="24"/>
          <w:u w:val="single"/>
        </w:rPr>
      </w:pPr>
    </w:p>
    <w:p w:rsidR="003D5637" w:rsidRDefault="003D5637" w:rsidP="003D5637">
      <w:pPr>
        <w:jc w:val="both"/>
        <w:rPr>
          <w:bCs/>
          <w:sz w:val="24"/>
          <w:szCs w:val="24"/>
          <w:u w:val="single"/>
        </w:rPr>
      </w:pPr>
    </w:p>
    <w:p w:rsidR="003D5637" w:rsidRDefault="003D5637" w:rsidP="003D5637">
      <w:pPr>
        <w:jc w:val="both"/>
        <w:rPr>
          <w:bCs/>
          <w:sz w:val="24"/>
          <w:szCs w:val="24"/>
          <w:u w:val="single"/>
        </w:rPr>
      </w:pPr>
    </w:p>
    <w:p w:rsidR="003D5637" w:rsidRDefault="003D5637" w:rsidP="003D5637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3D5637" w:rsidTr="003D5637">
        <w:trPr>
          <w:jc w:val="center"/>
        </w:trPr>
        <w:tc>
          <w:tcPr>
            <w:tcW w:w="2828" w:type="dxa"/>
            <w:hideMark/>
          </w:tcPr>
          <w:p w:rsidR="003D5637" w:rsidRDefault="003D56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D5637" w:rsidRDefault="003D56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D5637" w:rsidRDefault="003D56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D5637" w:rsidRDefault="003D56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3D5637" w:rsidRDefault="003D56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D5637" w:rsidRDefault="003D56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D5637" w:rsidRDefault="003D5637" w:rsidP="0049710D"/>
    <w:sectPr w:rsidR="003D5637" w:rsidSect="003D563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637"/>
    <w:rsid w:val="003D5637"/>
    <w:rsid w:val="0049710D"/>
    <w:rsid w:val="007508D5"/>
    <w:rsid w:val="007E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D56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D56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D56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56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D56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D56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56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563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Company>***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2015-04-13T15:58:00Z</dcterms:created>
  <dcterms:modified xsi:type="dcterms:W3CDTF">2015-04-13T18:31:00Z</dcterms:modified>
</cp:coreProperties>
</file>