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2B" w:rsidRDefault="00AC732B" w:rsidP="00AC732B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AC732B" w:rsidRDefault="00AC732B" w:rsidP="00AC73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C732B" w:rsidRDefault="00AC732B" w:rsidP="00AC732B">
      <w:pPr>
        <w:pStyle w:val="Recuodecorpodetexto3"/>
        <w:ind w:left="0" w:firstLine="0"/>
        <w:jc w:val="center"/>
        <w:rPr>
          <w:b/>
          <w:sz w:val="24"/>
        </w:rPr>
      </w:pPr>
    </w:p>
    <w:p w:rsidR="00AC732B" w:rsidRDefault="00AC732B" w:rsidP="00AC73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732B" w:rsidRDefault="00AC732B" w:rsidP="00AC732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C732B" w:rsidRDefault="00AC732B" w:rsidP="00AC732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B7D49">
        <w:rPr>
          <w:i w:val="0"/>
        </w:rPr>
        <w:t>169/2015</w:t>
      </w:r>
    </w:p>
    <w:p w:rsidR="00AC732B" w:rsidRDefault="00AC732B" w:rsidP="00AC732B">
      <w:pPr>
        <w:rPr>
          <w:sz w:val="24"/>
          <w:szCs w:val="24"/>
        </w:rPr>
      </w:pPr>
    </w:p>
    <w:p w:rsidR="00AC732B" w:rsidRDefault="00AC732B" w:rsidP="00AC732B">
      <w:pPr>
        <w:rPr>
          <w:sz w:val="24"/>
          <w:szCs w:val="24"/>
        </w:rPr>
      </w:pPr>
    </w:p>
    <w:p w:rsidR="00AC732B" w:rsidRDefault="00AC732B" w:rsidP="00AC732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31/08/2015.</w:t>
      </w:r>
    </w:p>
    <w:p w:rsidR="00AC732B" w:rsidRDefault="00AC732B" w:rsidP="00AC732B">
      <w:pPr>
        <w:jc w:val="both"/>
        <w:rPr>
          <w:sz w:val="24"/>
          <w:szCs w:val="24"/>
        </w:rPr>
      </w:pPr>
    </w:p>
    <w:p w:rsidR="00AC732B" w:rsidRDefault="00AC732B" w:rsidP="00AC732B">
      <w:pPr>
        <w:jc w:val="both"/>
        <w:rPr>
          <w:sz w:val="24"/>
          <w:szCs w:val="24"/>
        </w:rPr>
      </w:pPr>
    </w:p>
    <w:p w:rsidR="00AC732B" w:rsidRDefault="00AC732B" w:rsidP="00AC732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023/2015.</w:t>
      </w:r>
    </w:p>
    <w:p w:rsidR="00AC732B" w:rsidRDefault="00AC732B" w:rsidP="00AC732B">
      <w:pPr>
        <w:jc w:val="both"/>
        <w:rPr>
          <w:sz w:val="24"/>
          <w:szCs w:val="24"/>
        </w:rPr>
      </w:pPr>
    </w:p>
    <w:p w:rsidR="00AC732B" w:rsidRDefault="00AC732B" w:rsidP="00AC732B">
      <w:pPr>
        <w:jc w:val="both"/>
        <w:rPr>
          <w:sz w:val="24"/>
          <w:szCs w:val="24"/>
        </w:rPr>
      </w:pPr>
    </w:p>
    <w:p w:rsidR="00AC732B" w:rsidRPr="00B13057" w:rsidRDefault="00AC732B" w:rsidP="00AC732B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B13057">
        <w:rPr>
          <w:sz w:val="24"/>
          <w:szCs w:val="24"/>
        </w:rPr>
        <w:t>Altera e cria alíneas ao inciso II do artigo 30 da Lei Complementar nº. 032</w:t>
      </w:r>
      <w:r>
        <w:rPr>
          <w:sz w:val="24"/>
          <w:szCs w:val="24"/>
        </w:rPr>
        <w:t xml:space="preserve">, de 20 de dezembro de </w:t>
      </w:r>
      <w:r w:rsidRPr="00B13057">
        <w:rPr>
          <w:sz w:val="24"/>
          <w:szCs w:val="24"/>
        </w:rPr>
        <w:t>2005</w:t>
      </w:r>
      <w:r>
        <w:rPr>
          <w:sz w:val="24"/>
          <w:szCs w:val="24"/>
        </w:rPr>
        <w:t xml:space="preserve"> </w:t>
      </w:r>
      <w:r w:rsidRPr="00B13057">
        <w:rPr>
          <w:sz w:val="24"/>
          <w:szCs w:val="24"/>
        </w:rPr>
        <w:t>e dá outras providências.</w:t>
      </w:r>
    </w:p>
    <w:p w:rsidR="00AC732B" w:rsidRDefault="00AC732B" w:rsidP="00AC732B">
      <w:pPr>
        <w:jc w:val="both"/>
        <w:rPr>
          <w:sz w:val="24"/>
          <w:szCs w:val="24"/>
        </w:rPr>
      </w:pPr>
    </w:p>
    <w:p w:rsidR="00AC732B" w:rsidRDefault="00AC732B" w:rsidP="00AC732B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AC732B" w:rsidRDefault="00AC732B" w:rsidP="00AC732B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AC732B" w:rsidRDefault="00AC732B" w:rsidP="00AC732B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AC732B" w:rsidRDefault="00AC732B" w:rsidP="00AC732B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AC732B" w:rsidRDefault="00AC732B" w:rsidP="00AC732B">
      <w:pPr>
        <w:widowControl w:val="0"/>
        <w:tabs>
          <w:tab w:val="left" w:pos="851"/>
          <w:tab w:val="left" w:pos="2880"/>
          <w:tab w:val="right" w:pos="9072"/>
        </w:tabs>
        <w:snapToGrid w:val="0"/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023/2015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AC732B">
        <w:rPr>
          <w:b/>
          <w:sz w:val="24"/>
          <w:szCs w:val="24"/>
        </w:rPr>
        <w:t>Altera e cria alíneas ao inciso II do artigo 30 da Lei Complementar nº. 032, de 20 de dezembro de 2005 e dá outras providências</w:t>
      </w:r>
      <w:r w:rsidRPr="00B1305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A</w:t>
      </w:r>
      <w:r>
        <w:rPr>
          <w:rFonts w:eastAsia="Arial Unicode MS"/>
          <w:bCs/>
          <w:sz w:val="24"/>
          <w:szCs w:val="24"/>
        </w:rPr>
        <w:t>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AC732B" w:rsidRDefault="00AC732B" w:rsidP="00AC73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AC732B" w:rsidRDefault="00AC732B" w:rsidP="00AC73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AC732B" w:rsidRDefault="00AC732B" w:rsidP="00AC73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AC732B" w:rsidRDefault="00AC732B" w:rsidP="00AC73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AC732B" w:rsidRDefault="00AC732B" w:rsidP="00AC73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AC732B" w:rsidTr="00AC732B">
        <w:trPr>
          <w:jc w:val="center"/>
        </w:trPr>
        <w:tc>
          <w:tcPr>
            <w:tcW w:w="2828" w:type="dxa"/>
            <w:hideMark/>
          </w:tcPr>
          <w:p w:rsidR="00AC732B" w:rsidRDefault="00AC73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C732B" w:rsidRDefault="00AC73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C732B" w:rsidRDefault="00AC73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C732B" w:rsidRDefault="00AC73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C732B" w:rsidRDefault="00AC73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C732B" w:rsidRDefault="00AC732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C732B" w:rsidRDefault="00AC732B" w:rsidP="00AC732B"/>
    <w:p w:rsidR="005C7F52" w:rsidRDefault="005C7F52"/>
    <w:sectPr w:rsidR="005C7F52" w:rsidSect="00AC732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732B"/>
    <w:rsid w:val="005C7F52"/>
    <w:rsid w:val="00AB7D49"/>
    <w:rsid w:val="00AC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4192B-FEF6-43B0-9AD2-76571731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C732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C732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C732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7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C732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C732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C732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C732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8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846</Characters>
  <Application>Microsoft Office Word</Application>
  <DocSecurity>0</DocSecurity>
  <Lines>7</Lines>
  <Paragraphs>1</Paragraphs>
  <ScaleCrop>false</ScaleCrop>
  <Company>***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-</cp:lastModifiedBy>
  <cp:revision>2</cp:revision>
  <dcterms:created xsi:type="dcterms:W3CDTF">2015-08-31T15:17:00Z</dcterms:created>
  <dcterms:modified xsi:type="dcterms:W3CDTF">2015-08-31T14:44:00Z</dcterms:modified>
</cp:coreProperties>
</file>