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Default="00BB0F44" w:rsidP="00BB0F4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B0F44" w:rsidRDefault="00BB0F44" w:rsidP="00BB0F4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B0F44" w:rsidRDefault="00BB0F44" w:rsidP="00BB0F44">
      <w:pPr>
        <w:pStyle w:val="Recuodecorpodetexto3"/>
        <w:ind w:left="0" w:firstLine="0"/>
        <w:jc w:val="center"/>
        <w:rPr>
          <w:b/>
          <w:sz w:val="24"/>
        </w:rPr>
      </w:pPr>
    </w:p>
    <w:p w:rsidR="00BB0F44" w:rsidRDefault="00BB0F44" w:rsidP="00BB0F4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B0F44" w:rsidRDefault="00BB0F44" w:rsidP="00BB0F4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B0F44" w:rsidRDefault="00BB0F44" w:rsidP="00BB0F4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35E21">
        <w:rPr>
          <w:i w:val="0"/>
        </w:rPr>
        <w:t>181/2015</w:t>
      </w:r>
      <w:bookmarkStart w:id="0" w:name="_GoBack"/>
      <w:bookmarkEnd w:id="0"/>
    </w:p>
    <w:p w:rsidR="00BB0F44" w:rsidRDefault="00BB0F44" w:rsidP="00BB0F44">
      <w:pPr>
        <w:rPr>
          <w:sz w:val="24"/>
          <w:szCs w:val="24"/>
        </w:rPr>
      </w:pPr>
    </w:p>
    <w:p w:rsidR="00BB0F44" w:rsidRDefault="00BB0F44" w:rsidP="00BB0F44">
      <w:pPr>
        <w:rPr>
          <w:sz w:val="24"/>
          <w:szCs w:val="24"/>
        </w:rPr>
      </w:pPr>
    </w:p>
    <w:p w:rsidR="00BB0F44" w:rsidRDefault="00BB0F44" w:rsidP="00BB0F4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21/09/2015.</w:t>
      </w:r>
    </w:p>
    <w:p w:rsidR="00BB0F44" w:rsidRDefault="00BB0F44" w:rsidP="00BB0F44">
      <w:pPr>
        <w:jc w:val="both"/>
        <w:rPr>
          <w:sz w:val="24"/>
          <w:szCs w:val="24"/>
        </w:rPr>
      </w:pPr>
    </w:p>
    <w:p w:rsidR="00BB0F44" w:rsidRDefault="00BB0F44" w:rsidP="00BB0F44">
      <w:pPr>
        <w:jc w:val="both"/>
        <w:rPr>
          <w:sz w:val="24"/>
          <w:szCs w:val="24"/>
        </w:rPr>
      </w:pPr>
    </w:p>
    <w:p w:rsidR="00BB0F44" w:rsidRDefault="00BB0F44" w:rsidP="00BB0F44">
      <w:pPr>
        <w:jc w:val="both"/>
        <w:rPr>
          <w:sz w:val="24"/>
          <w:szCs w:val="24"/>
        </w:rPr>
      </w:pPr>
      <w:r w:rsidRPr="00BB0F44">
        <w:rPr>
          <w:b/>
          <w:sz w:val="24"/>
          <w:szCs w:val="24"/>
        </w:rPr>
        <w:t>ASSUNTO</w:t>
      </w:r>
      <w:r>
        <w:rPr>
          <w:sz w:val="24"/>
          <w:szCs w:val="24"/>
        </w:rPr>
        <w:t>: PROJETO DE LEI Nº 112/2015.</w:t>
      </w:r>
    </w:p>
    <w:p w:rsidR="00BB0F44" w:rsidRDefault="00BB0F44" w:rsidP="00BB0F44">
      <w:pPr>
        <w:jc w:val="both"/>
        <w:rPr>
          <w:sz w:val="24"/>
          <w:szCs w:val="24"/>
        </w:rPr>
      </w:pPr>
    </w:p>
    <w:p w:rsidR="00BB0F44" w:rsidRDefault="00BB0F44" w:rsidP="00BB0F44">
      <w:pPr>
        <w:jc w:val="both"/>
        <w:rPr>
          <w:sz w:val="24"/>
          <w:szCs w:val="24"/>
        </w:rPr>
      </w:pPr>
    </w:p>
    <w:p w:rsidR="00BB0F44" w:rsidRPr="008D0A6A" w:rsidRDefault="00BB0F44" w:rsidP="00BB0F44">
      <w:pPr>
        <w:pStyle w:val="Recuodecorpodetexto"/>
        <w:ind w:left="0"/>
        <w:rPr>
          <w:b/>
          <w:szCs w:val="24"/>
        </w:rPr>
      </w:pPr>
      <w:r>
        <w:rPr>
          <w:b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 w:rsidRPr="00BB0F44">
        <w:rPr>
          <w:sz w:val="24"/>
          <w:szCs w:val="24"/>
        </w:rPr>
        <w:t>Autoriza o Poder Executivo a outorgar a concessão onerosa de uso de espaço público que especifica, e dá outras providências</w:t>
      </w:r>
      <w:r w:rsidRPr="008D0A6A">
        <w:rPr>
          <w:szCs w:val="24"/>
        </w:rPr>
        <w:t>.</w:t>
      </w:r>
    </w:p>
    <w:p w:rsidR="00BB0F44" w:rsidRDefault="00BB0F44" w:rsidP="00BB0F44">
      <w:pPr>
        <w:jc w:val="both"/>
        <w:rPr>
          <w:b/>
          <w:bCs/>
          <w:sz w:val="24"/>
          <w:szCs w:val="24"/>
        </w:rPr>
      </w:pPr>
    </w:p>
    <w:p w:rsidR="00BB0F44" w:rsidRDefault="00BB0F44" w:rsidP="00BB0F44">
      <w:pPr>
        <w:jc w:val="both"/>
        <w:rPr>
          <w:sz w:val="24"/>
          <w:szCs w:val="24"/>
        </w:rPr>
      </w:pPr>
    </w:p>
    <w:p w:rsidR="00BB0F44" w:rsidRDefault="00BB0F44" w:rsidP="00BB0F4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0F44" w:rsidRDefault="00BB0F44" w:rsidP="00BB0F4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B0F44" w:rsidRDefault="00BB0F44" w:rsidP="00BB0F44">
      <w:pPr>
        <w:pStyle w:val="Recuodecorpodetexto2"/>
        <w:ind w:left="0"/>
        <w:rPr>
          <w:sz w:val="24"/>
          <w:szCs w:val="24"/>
        </w:rPr>
      </w:pPr>
    </w:p>
    <w:p w:rsidR="00BB0F44" w:rsidRDefault="00BB0F44" w:rsidP="00BB0F44">
      <w:pPr>
        <w:pStyle w:val="Recuodecorpodetexto2"/>
        <w:ind w:left="0"/>
        <w:rPr>
          <w:b/>
          <w:sz w:val="24"/>
          <w:szCs w:val="24"/>
        </w:rPr>
      </w:pPr>
    </w:p>
    <w:p w:rsidR="00BB0F44" w:rsidRDefault="00BB0F44" w:rsidP="00BB0F4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112/2015, </w:t>
      </w:r>
      <w:r>
        <w:rPr>
          <w:sz w:val="24"/>
          <w:szCs w:val="24"/>
        </w:rPr>
        <w:t>cuja Ementa</w:t>
      </w:r>
      <w:r>
        <w:rPr>
          <w:bCs/>
          <w:sz w:val="24"/>
          <w:szCs w:val="24"/>
        </w:rPr>
        <w:t xml:space="preserve">: </w:t>
      </w:r>
      <w:r w:rsidRPr="00BB0F44">
        <w:rPr>
          <w:b/>
          <w:sz w:val="24"/>
          <w:szCs w:val="24"/>
        </w:rPr>
        <w:t>Autoriza o Poder Executivo a outorgar a concessão onerosa de uso de espaço público que especifica, e dá outras providências</w:t>
      </w:r>
      <w:r>
        <w:rPr>
          <w:b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BB0F44" w:rsidRDefault="00BB0F44" w:rsidP="00BB0F44">
      <w:pPr>
        <w:jc w:val="both"/>
        <w:rPr>
          <w:bCs/>
          <w:sz w:val="22"/>
          <w:szCs w:val="22"/>
          <w:u w:val="single"/>
        </w:rPr>
      </w:pPr>
    </w:p>
    <w:p w:rsidR="00BB0F44" w:rsidRDefault="00BB0F44" w:rsidP="00BB0F44">
      <w:pPr>
        <w:jc w:val="both"/>
        <w:rPr>
          <w:bCs/>
          <w:sz w:val="22"/>
          <w:szCs w:val="22"/>
          <w:u w:val="single"/>
        </w:rPr>
      </w:pPr>
    </w:p>
    <w:p w:rsidR="00BB0F44" w:rsidRDefault="00BB0F44" w:rsidP="00BB0F44">
      <w:pPr>
        <w:jc w:val="both"/>
        <w:rPr>
          <w:bCs/>
          <w:sz w:val="24"/>
          <w:szCs w:val="24"/>
          <w:u w:val="single"/>
        </w:rPr>
      </w:pPr>
    </w:p>
    <w:p w:rsidR="00BB0F44" w:rsidRDefault="00BB0F44" w:rsidP="00BB0F44">
      <w:pPr>
        <w:jc w:val="both"/>
        <w:rPr>
          <w:bCs/>
          <w:sz w:val="24"/>
          <w:szCs w:val="24"/>
          <w:u w:val="single"/>
        </w:rPr>
      </w:pPr>
    </w:p>
    <w:p w:rsidR="00BB0F44" w:rsidRDefault="00BB0F44" w:rsidP="00BB0F4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BB0F44" w:rsidTr="00BB0F44">
        <w:trPr>
          <w:jc w:val="center"/>
        </w:trPr>
        <w:tc>
          <w:tcPr>
            <w:tcW w:w="2828" w:type="dxa"/>
            <w:hideMark/>
          </w:tcPr>
          <w:p w:rsidR="00BB0F44" w:rsidRDefault="00BB0F4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B0F44" w:rsidRDefault="00BB0F4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B0F44" w:rsidRDefault="00BB0F4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B0F44" w:rsidRDefault="00BB0F4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B0F44" w:rsidRDefault="00BB0F4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B0F44" w:rsidRDefault="00BB0F4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B0F44" w:rsidRDefault="00BB0F44" w:rsidP="00BB0F44"/>
    <w:p w:rsidR="00BB0F44" w:rsidRDefault="00BB0F44" w:rsidP="00BB0F44"/>
    <w:p w:rsidR="00BB0F44" w:rsidRDefault="00BB0F44" w:rsidP="00BB0F44"/>
    <w:p w:rsidR="00711A6C" w:rsidRDefault="00711A6C"/>
    <w:sectPr w:rsidR="00711A6C" w:rsidSect="00BB0F4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0F44"/>
    <w:rsid w:val="00711A6C"/>
    <w:rsid w:val="00935E21"/>
    <w:rsid w:val="00B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83FF4-FCDF-42FF-9BDE-65F0A6C9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B0F4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B0F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B0F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0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B0F4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B0F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B0F4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B0F4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B0F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B0F4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Company>***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2</cp:revision>
  <dcterms:created xsi:type="dcterms:W3CDTF">2015-09-21T15:05:00Z</dcterms:created>
  <dcterms:modified xsi:type="dcterms:W3CDTF">2015-09-21T15:04:00Z</dcterms:modified>
</cp:coreProperties>
</file>