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6C6099" w:rsidRDefault="00713D2E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L</w:t>
      </w:r>
      <w:r w:rsidR="00D27321" w:rsidRPr="006C6099">
        <w:rPr>
          <w:i w:val="0"/>
          <w:iCs/>
          <w:szCs w:val="24"/>
        </w:rPr>
        <w:t>EI N</w:t>
      </w:r>
      <w:r w:rsidR="005027A3" w:rsidRPr="006C6099">
        <w:rPr>
          <w:i w:val="0"/>
          <w:iCs/>
          <w:szCs w:val="24"/>
        </w:rPr>
        <w:t>º</w:t>
      </w:r>
      <w:r w:rsidR="00D33718" w:rsidRPr="006C6099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2.517, DE 16 DE SETEMBRO DE </w:t>
      </w:r>
      <w:r w:rsidR="00D33718" w:rsidRPr="006C6099">
        <w:rPr>
          <w:i w:val="0"/>
          <w:iCs/>
          <w:szCs w:val="24"/>
        </w:rPr>
        <w:t>2015</w:t>
      </w:r>
      <w:r>
        <w:rPr>
          <w:i w:val="0"/>
          <w:iCs/>
          <w:szCs w:val="24"/>
        </w:rPr>
        <w:t>.</w:t>
      </w:r>
    </w:p>
    <w:p w:rsidR="00D27321" w:rsidRPr="006C6099" w:rsidRDefault="00D2732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B03C24" w:rsidRPr="006C6099" w:rsidRDefault="00B03C24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6C6099" w:rsidRPr="006C6099" w:rsidRDefault="006C6099" w:rsidP="006C6099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  <w:rPr>
          <w:color w:val="000000"/>
          <w:sz w:val="24"/>
          <w:szCs w:val="24"/>
        </w:rPr>
      </w:pPr>
      <w:r w:rsidRPr="006C6099">
        <w:rPr>
          <w:color w:val="000000"/>
          <w:sz w:val="24"/>
          <w:szCs w:val="24"/>
        </w:rPr>
        <w:t>Dispõe sobre o uso de caçambas estacionárias para coleta de entulhos no município de Sorriso-MT, e dá outras providências.</w:t>
      </w:r>
    </w:p>
    <w:p w:rsidR="000A3BB5" w:rsidRPr="006C6099" w:rsidRDefault="000A3BB5" w:rsidP="000A3BB5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Pr="006C6099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713D2E" w:rsidRDefault="00713D2E" w:rsidP="00713D2E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>
        <w:rPr>
          <w:b w:val="0"/>
          <w:bCs/>
          <w:i w:val="0"/>
          <w:szCs w:val="24"/>
        </w:rPr>
        <w:t>Dilceu</w:t>
      </w:r>
      <w:proofErr w:type="spellEnd"/>
      <w:r>
        <w:rPr>
          <w:b w:val="0"/>
          <w:bCs/>
          <w:i w:val="0"/>
          <w:szCs w:val="24"/>
        </w:rPr>
        <w:t xml:space="preserve"> </w:t>
      </w:r>
      <w:proofErr w:type="spellStart"/>
      <w:r>
        <w:rPr>
          <w:b w:val="0"/>
          <w:bCs/>
          <w:i w:val="0"/>
          <w:szCs w:val="24"/>
        </w:rPr>
        <w:t>Rossato</w:t>
      </w:r>
      <w:proofErr w:type="spellEnd"/>
      <w:r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713D2E" w:rsidRPr="006C6099" w:rsidRDefault="00713D2E" w:rsidP="00646F1A">
      <w:pPr>
        <w:ind w:left="2268"/>
        <w:jc w:val="both"/>
        <w:rPr>
          <w:b/>
          <w:iCs/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1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As pessoas físicas ou jurídicas que necessitarem de espaço externo do imóvel para o depósito de entulhos, só poderão fazê-lo em caçambas estacionárias, de empresas legalmente credenciadas para tal.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 xml:space="preserve">Art. </w:t>
      </w:r>
      <w:r w:rsidRPr="00713D2E">
        <w:rPr>
          <w:b/>
          <w:sz w:val="24"/>
          <w:szCs w:val="24"/>
        </w:rPr>
        <w:t>2</w:t>
      </w:r>
      <w:r w:rsidR="00713D2E">
        <w:rPr>
          <w:b/>
          <w:sz w:val="24"/>
          <w:szCs w:val="24"/>
        </w:rPr>
        <w:t>º</w:t>
      </w:r>
      <w:r w:rsidR="00713D2E">
        <w:rPr>
          <w:b/>
          <w:sz w:val="24"/>
          <w:szCs w:val="24"/>
          <w:vertAlign w:val="superscript"/>
        </w:rPr>
        <w:t xml:space="preserve"> </w:t>
      </w:r>
      <w:r w:rsidRPr="00713D2E">
        <w:rPr>
          <w:sz w:val="24"/>
          <w:szCs w:val="24"/>
        </w:rPr>
        <w:t>Entende</w:t>
      </w:r>
      <w:r w:rsidRPr="006C6099">
        <w:rPr>
          <w:sz w:val="24"/>
          <w:szCs w:val="24"/>
        </w:rPr>
        <w:t>-se por caçamba estacionária o recipiente metálico com capacidade máxima de 5,00m³ (cinco metros cúbicos), largura máxima de 1,80m (um metro e oitenta centímetros) e altura máxima de 1,60m (um metro e sessenta centímetros).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b/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Parágrafo único.</w:t>
      </w:r>
      <w:r w:rsidRPr="006C6099">
        <w:rPr>
          <w:sz w:val="24"/>
          <w:szCs w:val="24"/>
        </w:rPr>
        <w:t xml:space="preserve"> Fica proibido o uso de qualquer outro tipo de caixa, caçamba ou recipiente na via pública, para acondicionamento de entulho ou material.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3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A caçamba deverá ser estacionada paralelamente ao meio-fio, distante 0,20m (vinte centímetros) do mesmo e, a no mínimo 10m (dez metros) da esquina do lote.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b/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Parágrafo único.</w:t>
      </w:r>
      <w:r w:rsidRPr="006C6099">
        <w:rPr>
          <w:sz w:val="24"/>
          <w:szCs w:val="24"/>
        </w:rPr>
        <w:t xml:space="preserve"> É limitado o uso máximo de 2 (duas) caçambas na via pública por obra.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713D2E" w:rsidRDefault="006C6099" w:rsidP="006C6099">
      <w:pPr>
        <w:tabs>
          <w:tab w:val="left" w:pos="0"/>
        </w:tabs>
        <w:ind w:firstLine="1440"/>
        <w:jc w:val="both"/>
        <w:rPr>
          <w:b/>
          <w:sz w:val="24"/>
          <w:szCs w:val="24"/>
        </w:rPr>
      </w:pPr>
      <w:r w:rsidRPr="006C6099">
        <w:rPr>
          <w:b/>
          <w:sz w:val="24"/>
          <w:szCs w:val="24"/>
        </w:rPr>
        <w:t>Art. 4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Fica proibida a colocação da caçamba estacionária na faixa correspondente ao passeio, canteiros, praças e áreas verdes.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5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O transporte de qualquer material não poderá exceder a altura da caçamba e deverá ser coberta com lona, evitando-se a dispersão.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 xml:space="preserve">Art. </w:t>
      </w:r>
      <w:r w:rsidR="00713D2E">
        <w:rPr>
          <w:b/>
          <w:sz w:val="24"/>
          <w:szCs w:val="24"/>
        </w:rPr>
        <w:t>6º</w:t>
      </w:r>
      <w:r w:rsidR="00713D2E">
        <w:rPr>
          <w:b/>
          <w:sz w:val="24"/>
          <w:szCs w:val="24"/>
          <w:vertAlign w:val="superscript"/>
        </w:rPr>
        <w:t xml:space="preserve"> </w:t>
      </w:r>
      <w:r w:rsidRPr="00713D2E">
        <w:rPr>
          <w:sz w:val="24"/>
          <w:szCs w:val="24"/>
        </w:rPr>
        <w:t>As</w:t>
      </w:r>
      <w:r w:rsidRPr="006C6099">
        <w:rPr>
          <w:sz w:val="24"/>
          <w:szCs w:val="24"/>
        </w:rPr>
        <w:t xml:space="preserve"> caçambas estacionárias deverão pertencer a empresas legalmente credenciadas junto ao Município, pintadas, bem conservadas, numeradas e com duas placas refletivas em cada face, no tamanho mínimo de 0,10x0,30m cada, além do nome da empresa e telefone.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7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Fica proibida a fixação de publicidade de empresas, produtos ou serviços nas caçambas estacionárias.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 xml:space="preserve">Art. </w:t>
      </w:r>
      <w:r w:rsidR="00713D2E">
        <w:rPr>
          <w:b/>
          <w:sz w:val="24"/>
          <w:szCs w:val="24"/>
        </w:rPr>
        <w:t>8º</w:t>
      </w:r>
      <w:r w:rsidR="00713D2E">
        <w:rPr>
          <w:b/>
          <w:sz w:val="24"/>
          <w:szCs w:val="24"/>
          <w:vertAlign w:val="superscript"/>
        </w:rPr>
        <w:t xml:space="preserve"> </w:t>
      </w:r>
      <w:r w:rsidRPr="00713D2E">
        <w:rPr>
          <w:sz w:val="24"/>
          <w:szCs w:val="24"/>
        </w:rPr>
        <w:t>A</w:t>
      </w:r>
      <w:r w:rsidRPr="006C6099">
        <w:rPr>
          <w:sz w:val="24"/>
          <w:szCs w:val="24"/>
        </w:rPr>
        <w:t xml:space="preserve"> caçamba estacionária poderá fazer uso da via pública (pista de rolamento) por prazo máximo de até 72 horas. A caçamba carregada terá o prazo máximo de 24 horas para ser recolhida.</w:t>
      </w:r>
    </w:p>
    <w:p w:rsidR="00713D2E" w:rsidRPr="006C6099" w:rsidRDefault="00713D2E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lastRenderedPageBreak/>
        <w:t>Art. 9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A caçamba estacionária não poderá servir de depósito de material ou de ocupação de espaço para estacionamento.</w:t>
      </w:r>
    </w:p>
    <w:p w:rsidR="006C6099" w:rsidRPr="006C6099" w:rsidRDefault="006C6099" w:rsidP="006C6099">
      <w:pPr>
        <w:tabs>
          <w:tab w:val="left" w:pos="0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 xml:space="preserve">Art. 10 </w:t>
      </w:r>
      <w:r w:rsidRPr="006C6099">
        <w:rPr>
          <w:sz w:val="24"/>
          <w:szCs w:val="24"/>
        </w:rPr>
        <w:t>Para o credenciamento, a empresa que pretender explorar a presente atividade, deverá apresentar, entre outros documentos, a relação dos equipamentos (veículo e caçambas) e a Licença Ambiental.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 xml:space="preserve">Art. 11 </w:t>
      </w:r>
      <w:r w:rsidRPr="006C6099">
        <w:rPr>
          <w:sz w:val="24"/>
          <w:szCs w:val="24"/>
        </w:rPr>
        <w:t>As empresas já constituídas e/ou em operação, que exploram a atividade desta Lei, terão o prazo de 90 (noventa) dias para se adequar, contados da publicação da mesma.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12</w:t>
      </w:r>
      <w:r w:rsidR="00713D2E">
        <w:rPr>
          <w:b/>
          <w:sz w:val="24"/>
          <w:szCs w:val="24"/>
        </w:rPr>
        <w:t xml:space="preserve"> </w:t>
      </w:r>
      <w:r w:rsidRPr="006C6099">
        <w:rPr>
          <w:sz w:val="24"/>
          <w:szCs w:val="24"/>
        </w:rPr>
        <w:t xml:space="preserve">Constatada qualquer infração a presente Lei, será aplicada multa de </w:t>
      </w:r>
      <w:r w:rsidRPr="006C6099">
        <w:rPr>
          <w:b/>
          <w:sz w:val="24"/>
          <w:szCs w:val="24"/>
        </w:rPr>
        <w:t xml:space="preserve">30 </w:t>
      </w:r>
      <w:proofErr w:type="spellStart"/>
      <w:r w:rsidRPr="006C6099">
        <w:rPr>
          <w:b/>
          <w:sz w:val="24"/>
          <w:szCs w:val="24"/>
        </w:rPr>
        <w:t>VRF’s</w:t>
      </w:r>
      <w:proofErr w:type="spellEnd"/>
      <w:r w:rsidRPr="006C6099">
        <w:rPr>
          <w:sz w:val="24"/>
          <w:szCs w:val="24"/>
        </w:rPr>
        <w:t xml:space="preserve"> (trinta vezes o Valor de Referência Fiscal do Município) ao infrator.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bookmarkStart w:id="0" w:name="parágrafo"/>
      <w:bookmarkEnd w:id="0"/>
      <w:r w:rsidRPr="006C6099">
        <w:rPr>
          <w:b/>
          <w:sz w:val="24"/>
          <w:szCs w:val="24"/>
        </w:rPr>
        <w:t>§ 1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 xml:space="preserve">Persistindo a infração, a multa de </w:t>
      </w:r>
      <w:r w:rsidRPr="006C6099">
        <w:rPr>
          <w:b/>
          <w:sz w:val="24"/>
          <w:szCs w:val="24"/>
        </w:rPr>
        <w:t>30VRF’s</w:t>
      </w:r>
      <w:r w:rsidRPr="006C6099">
        <w:rPr>
          <w:sz w:val="24"/>
          <w:szCs w:val="24"/>
        </w:rPr>
        <w:t xml:space="preserve"> será aplicada diariamente, limitada em 5 (cinco) Autos de Infração.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§ 2</w:t>
      </w:r>
      <w:r w:rsidR="00713D2E">
        <w:rPr>
          <w:b/>
          <w:sz w:val="24"/>
          <w:szCs w:val="24"/>
        </w:rPr>
        <w:t xml:space="preserve">º </w:t>
      </w:r>
      <w:r w:rsidRPr="006C6099">
        <w:rPr>
          <w:sz w:val="24"/>
          <w:szCs w:val="24"/>
        </w:rPr>
        <w:t>Persistindo ainda a infração, o Município fará o recolhimento da caçamba estacionária, em caráter de apreensão, que só será liberada após o pagamento das multas e das despesas decorrentes da apreensão.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b/>
          <w:sz w:val="24"/>
          <w:szCs w:val="24"/>
        </w:rPr>
      </w:pPr>
    </w:p>
    <w:p w:rsidR="006C6099" w:rsidRPr="006C6099" w:rsidRDefault="006C6099" w:rsidP="006C6099">
      <w:pPr>
        <w:ind w:firstLine="1418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 xml:space="preserve">Art. 13 </w:t>
      </w:r>
      <w:r w:rsidRPr="006C6099">
        <w:rPr>
          <w:sz w:val="24"/>
          <w:szCs w:val="24"/>
        </w:rPr>
        <w:t>A aplicação da presente Lei será fiscalizada por autoridade administrativa competente.</w:t>
      </w:r>
    </w:p>
    <w:p w:rsidR="006C6099" w:rsidRPr="006C6099" w:rsidRDefault="006C6099" w:rsidP="006C6099">
      <w:pPr>
        <w:ind w:firstLine="1418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b/>
          <w:sz w:val="24"/>
          <w:szCs w:val="24"/>
        </w:rPr>
      </w:pPr>
      <w:r w:rsidRPr="006C6099">
        <w:rPr>
          <w:b/>
          <w:sz w:val="24"/>
          <w:szCs w:val="24"/>
        </w:rPr>
        <w:t>Parágrafo único.</w:t>
      </w:r>
      <w:r w:rsidRPr="006C6099">
        <w:rPr>
          <w:sz w:val="24"/>
          <w:szCs w:val="24"/>
        </w:rPr>
        <w:t xml:space="preserve"> Para o fim do disposto neste artigo, são considerados competentes para o exercício da atividade fiscal, os servidores ocupantes do cargo de Fiscal de Obras e/ou Fiscal de Posturas.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b/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14</w:t>
      </w:r>
      <w:r w:rsidR="00713D2E">
        <w:rPr>
          <w:b/>
          <w:sz w:val="24"/>
          <w:szCs w:val="24"/>
        </w:rPr>
        <w:t xml:space="preserve"> </w:t>
      </w:r>
      <w:r w:rsidRPr="006C6099">
        <w:rPr>
          <w:sz w:val="24"/>
          <w:szCs w:val="24"/>
        </w:rPr>
        <w:t>Fica revogada</w:t>
      </w:r>
      <w:r w:rsidR="00713D2E">
        <w:rPr>
          <w:sz w:val="24"/>
          <w:szCs w:val="24"/>
        </w:rPr>
        <w:t xml:space="preserve"> </w:t>
      </w:r>
      <w:r w:rsidRPr="006C6099">
        <w:rPr>
          <w:sz w:val="24"/>
          <w:szCs w:val="24"/>
        </w:rPr>
        <w:t>a Lei Municipal n</w:t>
      </w:r>
      <w:r w:rsidRPr="006C6099">
        <w:rPr>
          <w:sz w:val="24"/>
          <w:szCs w:val="24"/>
          <w:u w:val="single"/>
          <w:vertAlign w:val="superscript"/>
        </w:rPr>
        <w:t>o</w:t>
      </w:r>
      <w:r w:rsidRPr="006C6099">
        <w:rPr>
          <w:sz w:val="24"/>
          <w:szCs w:val="24"/>
        </w:rPr>
        <w:t xml:space="preserve"> 1.063/2002 e o Decreto n</w:t>
      </w:r>
      <w:r w:rsidRPr="006C6099">
        <w:rPr>
          <w:sz w:val="24"/>
          <w:szCs w:val="24"/>
          <w:u w:val="single"/>
          <w:vertAlign w:val="superscript"/>
        </w:rPr>
        <w:t>o</w:t>
      </w:r>
      <w:r w:rsidRPr="006C6099">
        <w:rPr>
          <w:sz w:val="24"/>
          <w:szCs w:val="24"/>
        </w:rPr>
        <w:t xml:space="preserve"> 14/2003.</w:t>
      </w: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</w:p>
    <w:p w:rsidR="006C6099" w:rsidRPr="006C6099" w:rsidRDefault="006C6099" w:rsidP="006C6099">
      <w:pPr>
        <w:tabs>
          <w:tab w:val="left" w:pos="708"/>
        </w:tabs>
        <w:ind w:firstLine="1440"/>
        <w:jc w:val="both"/>
        <w:rPr>
          <w:sz w:val="24"/>
          <w:szCs w:val="24"/>
        </w:rPr>
      </w:pPr>
      <w:r w:rsidRPr="006C6099">
        <w:rPr>
          <w:b/>
          <w:sz w:val="24"/>
          <w:szCs w:val="24"/>
        </w:rPr>
        <w:t>Art. 15</w:t>
      </w:r>
      <w:r w:rsidRPr="006C6099">
        <w:rPr>
          <w:sz w:val="24"/>
          <w:szCs w:val="24"/>
        </w:rPr>
        <w:t xml:space="preserve"> Esta Lei entra em vigor na data de sua publicação.</w:t>
      </w:r>
    </w:p>
    <w:p w:rsidR="00D134C1" w:rsidRPr="006C6099" w:rsidRDefault="00D134C1" w:rsidP="00D134C1">
      <w:pPr>
        <w:ind w:firstLine="1418"/>
        <w:jc w:val="both"/>
        <w:rPr>
          <w:bCs/>
          <w:sz w:val="24"/>
          <w:szCs w:val="24"/>
        </w:rPr>
      </w:pPr>
    </w:p>
    <w:p w:rsidR="005A6340" w:rsidRPr="006C6099" w:rsidRDefault="005A6340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Pr="006C6099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  <w:r w:rsidRPr="006C6099">
        <w:rPr>
          <w:sz w:val="24"/>
          <w:szCs w:val="24"/>
        </w:rPr>
        <w:t xml:space="preserve">Sorriso, Estado de Mato Grosso, em </w:t>
      </w:r>
      <w:r w:rsidR="00713D2E">
        <w:rPr>
          <w:sz w:val="24"/>
          <w:szCs w:val="24"/>
        </w:rPr>
        <w:t>16</w:t>
      </w:r>
      <w:r w:rsidR="00DF72C2" w:rsidRPr="006C6099">
        <w:rPr>
          <w:sz w:val="24"/>
          <w:szCs w:val="24"/>
        </w:rPr>
        <w:t xml:space="preserve"> de setembro</w:t>
      </w:r>
      <w:r w:rsidRPr="006C6099">
        <w:rPr>
          <w:sz w:val="24"/>
          <w:szCs w:val="24"/>
        </w:rPr>
        <w:t xml:space="preserve"> de 2015.</w:t>
      </w:r>
    </w:p>
    <w:p w:rsidR="005A6340" w:rsidRPr="006C6099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6C6099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6C6099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713D2E" w:rsidRDefault="00713D2E" w:rsidP="00713D2E">
      <w:pPr>
        <w:shd w:val="clear" w:color="auto" w:fill="FFFFFF"/>
        <w:jc w:val="center"/>
        <w:rPr>
          <w:b/>
          <w:sz w:val="24"/>
          <w:szCs w:val="24"/>
        </w:rPr>
      </w:pPr>
    </w:p>
    <w:p w:rsidR="00713D2E" w:rsidRDefault="00713D2E" w:rsidP="00713D2E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713D2E" w:rsidRDefault="00713D2E" w:rsidP="00713D2E">
      <w:pPr>
        <w:shd w:val="clear" w:color="auto" w:fill="FFFFFF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713D2E" w:rsidRDefault="00713D2E" w:rsidP="00713D2E">
      <w:pPr>
        <w:shd w:val="clear" w:color="auto" w:fill="FFFFFF"/>
        <w:jc w:val="center"/>
        <w:rPr>
          <w:bCs/>
          <w:iCs/>
          <w:sz w:val="24"/>
          <w:szCs w:val="24"/>
        </w:rPr>
      </w:pPr>
    </w:p>
    <w:p w:rsidR="00713D2E" w:rsidRDefault="00713D2E" w:rsidP="00713D2E">
      <w:pPr>
        <w:shd w:val="clear" w:color="auto" w:fill="FFFFFF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</w:t>
      </w:r>
      <w:proofErr w:type="spellStart"/>
      <w:r>
        <w:rPr>
          <w:b/>
          <w:bCs/>
          <w:iCs/>
          <w:sz w:val="24"/>
          <w:szCs w:val="24"/>
        </w:rPr>
        <w:t>Marilene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Felicitá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Savi</w:t>
      </w:r>
      <w:proofErr w:type="spellEnd"/>
    </w:p>
    <w:p w:rsidR="00713D2E" w:rsidRDefault="00713D2E" w:rsidP="00713D2E">
      <w:pPr>
        <w:shd w:val="clear" w:color="auto" w:fill="FFFFFF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713D2E" w:rsidRDefault="00713D2E" w:rsidP="00713D2E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66736" w:rsidRPr="006C6099" w:rsidRDefault="00A66736" w:rsidP="00713D2E">
      <w:pPr>
        <w:shd w:val="clear" w:color="auto" w:fill="FFFFFF"/>
        <w:jc w:val="center"/>
        <w:rPr>
          <w:b/>
          <w:i/>
          <w:iCs/>
          <w:szCs w:val="24"/>
        </w:rPr>
      </w:pPr>
    </w:p>
    <w:sectPr w:rsidR="00A66736" w:rsidRPr="006C6099" w:rsidSect="00713D2E">
      <w:pgSz w:w="11907" w:h="16840" w:code="9"/>
      <w:pgMar w:top="2268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D750E"/>
    <w:rsid w:val="005E2080"/>
    <w:rsid w:val="006434EA"/>
    <w:rsid w:val="00646F1A"/>
    <w:rsid w:val="00652079"/>
    <w:rsid w:val="00662543"/>
    <w:rsid w:val="006867DD"/>
    <w:rsid w:val="006B003F"/>
    <w:rsid w:val="006C0D41"/>
    <w:rsid w:val="006C6099"/>
    <w:rsid w:val="006D1518"/>
    <w:rsid w:val="006D3371"/>
    <w:rsid w:val="006D7602"/>
    <w:rsid w:val="00701B41"/>
    <w:rsid w:val="00704DE6"/>
    <w:rsid w:val="00713D2E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C3A2B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34C1"/>
    <w:rsid w:val="00D15C5F"/>
    <w:rsid w:val="00D27321"/>
    <w:rsid w:val="00D33718"/>
    <w:rsid w:val="00D7737A"/>
    <w:rsid w:val="00D87CF5"/>
    <w:rsid w:val="00D9635E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13D2E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3</cp:revision>
  <cp:lastPrinted>2015-09-16T13:09:00Z</cp:lastPrinted>
  <dcterms:created xsi:type="dcterms:W3CDTF">2015-09-16T13:03:00Z</dcterms:created>
  <dcterms:modified xsi:type="dcterms:W3CDTF">2015-09-16T13:09:00Z</dcterms:modified>
</cp:coreProperties>
</file>