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Default="005B6134" w:rsidP="00EB396F">
      <w:pPr>
        <w:ind w:left="3402"/>
        <w:rPr>
          <w:b/>
          <w:sz w:val="24"/>
          <w:szCs w:val="24"/>
        </w:rPr>
      </w:pPr>
      <w:r>
        <w:rPr>
          <w:b/>
          <w:sz w:val="24"/>
          <w:szCs w:val="24"/>
        </w:rPr>
        <w:t>AUTÓGRAFO DE</w:t>
      </w:r>
      <w:r w:rsidR="00841AE3">
        <w:rPr>
          <w:b/>
          <w:sz w:val="24"/>
          <w:szCs w:val="24"/>
        </w:rPr>
        <w:t xml:space="preserve"> </w:t>
      </w:r>
      <w:r w:rsidR="00D56CE3">
        <w:rPr>
          <w:b/>
          <w:sz w:val="24"/>
          <w:szCs w:val="24"/>
        </w:rPr>
        <w:t>L</w:t>
      </w:r>
      <w:r w:rsidR="00083D5D" w:rsidRPr="00AF49A1">
        <w:rPr>
          <w:b/>
          <w:sz w:val="24"/>
          <w:szCs w:val="24"/>
        </w:rPr>
        <w:t>EI Nº</w:t>
      </w:r>
      <w:r>
        <w:rPr>
          <w:b/>
          <w:sz w:val="24"/>
          <w:szCs w:val="24"/>
        </w:rPr>
        <w:t xml:space="preserve"> 097/2015</w:t>
      </w:r>
      <w:r w:rsidR="00D56CE3">
        <w:rPr>
          <w:b/>
          <w:sz w:val="24"/>
          <w:szCs w:val="24"/>
        </w:rPr>
        <w:t xml:space="preserve"> </w:t>
      </w:r>
    </w:p>
    <w:p w:rsidR="00841AE3" w:rsidRDefault="00841AE3" w:rsidP="00EB396F">
      <w:pPr>
        <w:ind w:left="3402"/>
        <w:rPr>
          <w:b/>
          <w:sz w:val="24"/>
          <w:szCs w:val="24"/>
        </w:rPr>
      </w:pPr>
    </w:p>
    <w:p w:rsidR="00841AE3" w:rsidRPr="00565A58" w:rsidRDefault="00841AE3" w:rsidP="00EB396F">
      <w:pPr>
        <w:ind w:left="3402"/>
        <w:rPr>
          <w:sz w:val="24"/>
          <w:szCs w:val="24"/>
        </w:rPr>
      </w:pPr>
    </w:p>
    <w:p w:rsidR="00841AE3" w:rsidRPr="00565A58" w:rsidRDefault="00565A58" w:rsidP="00EB396F">
      <w:pPr>
        <w:ind w:left="3402"/>
        <w:rPr>
          <w:sz w:val="24"/>
          <w:szCs w:val="24"/>
        </w:rPr>
      </w:pPr>
      <w:r w:rsidRPr="00565A58">
        <w:rPr>
          <w:sz w:val="24"/>
          <w:szCs w:val="24"/>
        </w:rPr>
        <w:t>Data:</w:t>
      </w:r>
      <w:r>
        <w:rPr>
          <w:sz w:val="24"/>
          <w:szCs w:val="24"/>
        </w:rPr>
        <w:t xml:space="preserve"> 2</w:t>
      </w:r>
      <w:r w:rsidR="005B6134">
        <w:rPr>
          <w:sz w:val="24"/>
          <w:szCs w:val="24"/>
        </w:rPr>
        <w:t>7</w:t>
      </w:r>
      <w:r>
        <w:rPr>
          <w:sz w:val="24"/>
          <w:szCs w:val="24"/>
        </w:rPr>
        <w:t xml:space="preserve"> de outubro de 2015.</w:t>
      </w:r>
    </w:p>
    <w:p w:rsidR="00D56CE3" w:rsidRPr="00E850C2" w:rsidRDefault="00D56CE3" w:rsidP="00EB396F">
      <w:pPr>
        <w:ind w:left="3402"/>
        <w:rPr>
          <w:sz w:val="24"/>
          <w:szCs w:val="24"/>
        </w:rPr>
      </w:pPr>
    </w:p>
    <w:p w:rsidR="00C0685E" w:rsidRPr="00AF49A1" w:rsidRDefault="00C0685E" w:rsidP="00EB396F">
      <w:pPr>
        <w:ind w:left="3402"/>
        <w:jc w:val="both"/>
        <w:rPr>
          <w:b/>
          <w:bCs/>
          <w:sz w:val="24"/>
          <w:szCs w:val="24"/>
        </w:rPr>
      </w:pPr>
    </w:p>
    <w:p w:rsidR="00F04750" w:rsidRPr="00AF49A1" w:rsidRDefault="00565A58" w:rsidP="00EB396F">
      <w:pPr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Autoriza o Poder E</w:t>
      </w:r>
      <w:r w:rsidR="00EB396F" w:rsidRPr="00AF49A1">
        <w:rPr>
          <w:bCs/>
          <w:sz w:val="24"/>
          <w:szCs w:val="24"/>
        </w:rPr>
        <w:t>xecutivo Municipal a repassar recursos financeiros, mediante convênio, a</w:t>
      </w:r>
      <w:r w:rsidR="00AF320E">
        <w:rPr>
          <w:bCs/>
          <w:sz w:val="24"/>
          <w:szCs w:val="24"/>
        </w:rPr>
        <w:t xml:space="preserve">o Centro Terapêutico </w:t>
      </w:r>
      <w:proofErr w:type="spellStart"/>
      <w:r w:rsidR="00AF320E">
        <w:rPr>
          <w:bCs/>
          <w:sz w:val="24"/>
          <w:szCs w:val="24"/>
        </w:rPr>
        <w:t>Resgatte</w:t>
      </w:r>
      <w:proofErr w:type="spellEnd"/>
      <w:r w:rsidR="00EB396F" w:rsidRPr="00AF49A1">
        <w:rPr>
          <w:bCs/>
          <w:sz w:val="24"/>
          <w:szCs w:val="24"/>
        </w:rPr>
        <w:t>, e dá outras providências.</w:t>
      </w:r>
    </w:p>
    <w:p w:rsidR="00E825AA" w:rsidRPr="00AF49A1" w:rsidRDefault="00E825AA" w:rsidP="00E825AA">
      <w:pPr>
        <w:ind w:left="2977"/>
        <w:jc w:val="both"/>
        <w:rPr>
          <w:sz w:val="24"/>
          <w:szCs w:val="24"/>
        </w:rPr>
      </w:pPr>
    </w:p>
    <w:p w:rsidR="00924C16" w:rsidRPr="00924C16" w:rsidRDefault="00924C16" w:rsidP="00924C16">
      <w:pPr>
        <w:ind w:firstLine="3402"/>
        <w:jc w:val="both"/>
        <w:rPr>
          <w:bCs/>
          <w:sz w:val="24"/>
          <w:szCs w:val="24"/>
        </w:rPr>
      </w:pPr>
    </w:p>
    <w:p w:rsidR="00924C16" w:rsidRPr="00924C16" w:rsidRDefault="00924C16" w:rsidP="00924C16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924C16">
        <w:rPr>
          <w:bCs/>
          <w:iCs/>
          <w:sz w:val="24"/>
          <w:szCs w:val="24"/>
        </w:rPr>
        <w:t>O Excelentíssimo</w:t>
      </w:r>
      <w:proofErr w:type="gramEnd"/>
      <w:r w:rsidRPr="00924C16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D56CE3" w:rsidRPr="00AF49A1" w:rsidRDefault="00D56CE3" w:rsidP="00EB396F">
      <w:pPr>
        <w:ind w:firstLine="1418"/>
        <w:jc w:val="both"/>
        <w:rPr>
          <w:bCs/>
          <w:sz w:val="24"/>
          <w:szCs w:val="24"/>
        </w:rPr>
      </w:pP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="009F2944" w:rsidRPr="008853D7">
        <w:rPr>
          <w:sz w:val="24"/>
          <w:szCs w:val="24"/>
        </w:rPr>
        <w:t xml:space="preserve">Fica o Poder Executivo Municipal autorizado a repassar recursos financeiros mediante convênio </w:t>
      </w:r>
      <w:r w:rsidR="00AF320E" w:rsidRPr="00AF49A1">
        <w:rPr>
          <w:bCs/>
          <w:sz w:val="24"/>
          <w:szCs w:val="24"/>
        </w:rPr>
        <w:t>a</w:t>
      </w:r>
      <w:r w:rsidR="00AF320E">
        <w:rPr>
          <w:bCs/>
          <w:sz w:val="24"/>
          <w:szCs w:val="24"/>
        </w:rPr>
        <w:t xml:space="preserve">o Centro Terapêutico </w:t>
      </w:r>
      <w:proofErr w:type="spellStart"/>
      <w:r w:rsidR="00AF320E">
        <w:rPr>
          <w:bCs/>
          <w:sz w:val="24"/>
          <w:szCs w:val="24"/>
        </w:rPr>
        <w:t>Resgatte</w:t>
      </w:r>
      <w:proofErr w:type="spellEnd"/>
      <w:r w:rsidR="00AF320E">
        <w:rPr>
          <w:bCs/>
          <w:sz w:val="24"/>
          <w:szCs w:val="24"/>
        </w:rPr>
        <w:t>,</w:t>
      </w:r>
      <w:r w:rsidR="00841AE3">
        <w:rPr>
          <w:sz w:val="24"/>
          <w:szCs w:val="24"/>
        </w:rPr>
        <w:t xml:space="preserve"> p</w:t>
      </w:r>
      <w:r w:rsidR="00880CC4" w:rsidRPr="00AF49A1">
        <w:rPr>
          <w:color w:val="000000"/>
          <w:sz w:val="24"/>
          <w:szCs w:val="24"/>
        </w:rPr>
        <w:t xml:space="preserve">essoa jurídica de direito privado, inscrita no CNPJ/MF sob nº </w:t>
      </w:r>
      <w:r w:rsidR="00FF789B">
        <w:rPr>
          <w:color w:val="000000"/>
          <w:sz w:val="24"/>
          <w:szCs w:val="24"/>
        </w:rPr>
        <w:t>1</w:t>
      </w:r>
      <w:r w:rsidR="00841AE3">
        <w:rPr>
          <w:color w:val="000000"/>
          <w:sz w:val="24"/>
          <w:szCs w:val="24"/>
        </w:rPr>
        <w:t>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606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967</w:t>
      </w:r>
      <w:r w:rsidR="00FF789B">
        <w:rPr>
          <w:color w:val="000000"/>
          <w:sz w:val="24"/>
          <w:szCs w:val="24"/>
        </w:rPr>
        <w:t>/0001-</w:t>
      </w:r>
      <w:r w:rsidR="00841AE3">
        <w:rPr>
          <w:color w:val="000000"/>
          <w:sz w:val="24"/>
          <w:szCs w:val="24"/>
        </w:rPr>
        <w:t>51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</w:t>
      </w:r>
      <w:r w:rsidR="00841AE3">
        <w:rPr>
          <w:color w:val="000000"/>
          <w:sz w:val="24"/>
          <w:szCs w:val="24"/>
          <w:shd w:val="clear" w:color="auto" w:fill="FFFFFF"/>
        </w:rPr>
        <w:t>Estrada D, Lote 54, s/n, Zona Rural, Sorriso-MT</w:t>
      </w:r>
      <w:r w:rsidR="00880CC4" w:rsidRPr="00AF49A1">
        <w:rPr>
          <w:color w:val="000000"/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2º</w:t>
      </w:r>
      <w:r w:rsidRPr="008853D7">
        <w:rPr>
          <w:sz w:val="24"/>
          <w:szCs w:val="24"/>
        </w:rPr>
        <w:t xml:space="preserve"> O valor dos recursos financeir</w:t>
      </w:r>
      <w:r>
        <w:rPr>
          <w:sz w:val="24"/>
          <w:szCs w:val="24"/>
        </w:rPr>
        <w:t xml:space="preserve">os a serem repassados é de R$ </w:t>
      </w:r>
      <w:r w:rsidR="00AF320E">
        <w:rPr>
          <w:sz w:val="24"/>
          <w:szCs w:val="24"/>
        </w:rPr>
        <w:t>15.000</w:t>
      </w:r>
      <w:r w:rsidRPr="008853D7">
        <w:rPr>
          <w:sz w:val="24"/>
          <w:szCs w:val="24"/>
        </w:rPr>
        <w:t>,00 (</w:t>
      </w:r>
      <w:r w:rsidR="00AF320E">
        <w:rPr>
          <w:sz w:val="24"/>
          <w:szCs w:val="24"/>
        </w:rPr>
        <w:t>quinze</w:t>
      </w:r>
      <w:r w:rsidRPr="008853D7">
        <w:rPr>
          <w:sz w:val="24"/>
          <w:szCs w:val="24"/>
        </w:rPr>
        <w:t xml:space="preserve"> mil reais), </w:t>
      </w:r>
      <w:r w:rsidR="00841AE3">
        <w:rPr>
          <w:sz w:val="24"/>
          <w:szCs w:val="24"/>
        </w:rPr>
        <w:t>em parcela única, a ser paga até o dia</w:t>
      </w:r>
      <w:r w:rsidR="00C34DA8">
        <w:rPr>
          <w:sz w:val="24"/>
          <w:szCs w:val="24"/>
        </w:rPr>
        <w:t xml:space="preserve"> </w:t>
      </w:r>
      <w:r w:rsidR="00177283">
        <w:rPr>
          <w:sz w:val="24"/>
          <w:szCs w:val="24"/>
        </w:rPr>
        <w:t>1</w:t>
      </w:r>
      <w:r w:rsidR="00AF320E">
        <w:rPr>
          <w:sz w:val="24"/>
          <w:szCs w:val="24"/>
        </w:rPr>
        <w:t>0</w:t>
      </w:r>
      <w:r w:rsidR="00C34DA8">
        <w:rPr>
          <w:sz w:val="24"/>
          <w:szCs w:val="24"/>
        </w:rPr>
        <w:t xml:space="preserve"> de </w:t>
      </w:r>
      <w:r w:rsidR="00177283">
        <w:rPr>
          <w:sz w:val="24"/>
          <w:szCs w:val="24"/>
        </w:rPr>
        <w:t>novem</w:t>
      </w:r>
      <w:r w:rsidR="00C34DA8">
        <w:rPr>
          <w:sz w:val="24"/>
          <w:szCs w:val="24"/>
        </w:rPr>
        <w:t>bro de 201</w:t>
      </w:r>
      <w:r w:rsidR="00AF320E">
        <w:rPr>
          <w:sz w:val="24"/>
          <w:szCs w:val="24"/>
        </w:rPr>
        <w:t>5</w:t>
      </w:r>
      <w:r w:rsidRPr="008853D7">
        <w:rPr>
          <w:sz w:val="24"/>
          <w:szCs w:val="24"/>
        </w:rPr>
        <w:t>, diretamente à beneficiária, na forma de convênio a ser celebrado entre as partes.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3°</w:t>
      </w:r>
      <w:r w:rsidRPr="008853D7">
        <w:rPr>
          <w:sz w:val="24"/>
          <w:szCs w:val="24"/>
        </w:rPr>
        <w:t xml:space="preserve"> Os recursos financeiros que dispõe esta Lei serão destinados </w:t>
      </w:r>
      <w:r w:rsidR="00AF320E">
        <w:rPr>
          <w:sz w:val="24"/>
          <w:szCs w:val="24"/>
        </w:rPr>
        <w:t xml:space="preserve">ao pagamento de despesas com aluguel, energia elétrica, aquisição de gêneros alimentícios, materiais de higiene e limpeza, combustíveis </w:t>
      </w:r>
      <w:r w:rsidR="003939A1">
        <w:rPr>
          <w:sz w:val="24"/>
          <w:szCs w:val="24"/>
        </w:rPr>
        <w:t>e manutenção de veículos da</w:t>
      </w:r>
      <w:r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8853D7">
        <w:rPr>
          <w:sz w:val="24"/>
          <w:szCs w:val="24"/>
        </w:rPr>
        <w:t xml:space="preserve">ntidade. 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 xml:space="preserve">Art. </w:t>
      </w:r>
      <w:r w:rsidR="001A4436">
        <w:rPr>
          <w:b/>
          <w:bCs/>
          <w:sz w:val="24"/>
          <w:szCs w:val="24"/>
        </w:rPr>
        <w:t>4</w:t>
      </w:r>
      <w:r w:rsidRPr="008853D7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</w:t>
      </w:r>
      <w:r w:rsidR="003939A1">
        <w:rPr>
          <w:sz w:val="24"/>
          <w:szCs w:val="24"/>
        </w:rPr>
        <w:t>O</w:t>
      </w:r>
      <w:r w:rsidR="001A4436">
        <w:rPr>
          <w:sz w:val="24"/>
          <w:szCs w:val="24"/>
        </w:rPr>
        <w:t xml:space="preserve"> Centro Terapêutico </w:t>
      </w:r>
      <w:proofErr w:type="spellStart"/>
      <w:r w:rsidR="001A4436">
        <w:rPr>
          <w:sz w:val="24"/>
          <w:szCs w:val="24"/>
        </w:rPr>
        <w:t>Resgat</w:t>
      </w:r>
      <w:r w:rsidR="003939A1">
        <w:rPr>
          <w:sz w:val="24"/>
          <w:szCs w:val="24"/>
        </w:rPr>
        <w:t>t</w:t>
      </w:r>
      <w:r w:rsidR="001A4436">
        <w:rPr>
          <w:sz w:val="24"/>
          <w:szCs w:val="24"/>
        </w:rPr>
        <w:t>e</w:t>
      </w:r>
      <w:proofErr w:type="spellEnd"/>
      <w:r w:rsidR="001A4436">
        <w:rPr>
          <w:bCs/>
          <w:sz w:val="24"/>
          <w:szCs w:val="24"/>
        </w:rPr>
        <w:t xml:space="preserve"> </w:t>
      </w:r>
      <w:r w:rsidRPr="008853D7">
        <w:rPr>
          <w:sz w:val="24"/>
          <w:szCs w:val="24"/>
        </w:rPr>
        <w:t>deverá prestar contas à Administração Municipal dos recursos recebidos em até 30 (trinta) dias após o recebimento d</w:t>
      </w:r>
      <w:r w:rsidR="001A4436">
        <w:rPr>
          <w:sz w:val="24"/>
          <w:szCs w:val="24"/>
        </w:rPr>
        <w:t>o valor repassado</w:t>
      </w:r>
      <w:r w:rsidRPr="008853D7">
        <w:rPr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1º</w:t>
      </w:r>
      <w:r w:rsidRPr="008853D7">
        <w:rPr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rPr>
          <w:sz w:val="24"/>
          <w:szCs w:val="24"/>
        </w:rPr>
      </w:pP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Ofício encaminhando a Prestação de Contas;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Anexos previstos na Instrução Normativa Municipal n° 017/2009;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Documentos (originais) suportes de despesa;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Devolução de saldo devedor</w:t>
      </w:r>
      <w:proofErr w:type="gramStart"/>
      <w:r w:rsidRPr="008853D7">
        <w:rPr>
          <w:sz w:val="24"/>
          <w:szCs w:val="24"/>
        </w:rPr>
        <w:t>, se houver</w:t>
      </w:r>
      <w:proofErr w:type="gramEnd"/>
      <w:r w:rsidRPr="008853D7">
        <w:rPr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5</w:t>
      </w:r>
      <w:r w:rsidRPr="008853D7">
        <w:rPr>
          <w:b/>
          <w:sz w:val="24"/>
          <w:szCs w:val="24"/>
        </w:rPr>
        <w:t>º</w:t>
      </w:r>
      <w:r w:rsidRPr="008853D7">
        <w:rPr>
          <w:sz w:val="24"/>
          <w:szCs w:val="24"/>
        </w:rPr>
        <w:t xml:space="preserve"> Fica o chefe do Poder executivo Municipal autorizado a abrir Crédito Adicional Suplementar no valor de </w:t>
      </w:r>
      <w:proofErr w:type="gramStart"/>
      <w:r w:rsidRPr="008853D7">
        <w:rPr>
          <w:sz w:val="24"/>
          <w:szCs w:val="24"/>
        </w:rPr>
        <w:t xml:space="preserve">R$ </w:t>
      </w:r>
      <w:r w:rsidR="00210862">
        <w:rPr>
          <w:sz w:val="24"/>
          <w:szCs w:val="24"/>
        </w:rPr>
        <w:t>15</w:t>
      </w:r>
      <w:r w:rsidRPr="008853D7">
        <w:rPr>
          <w:sz w:val="24"/>
          <w:szCs w:val="24"/>
        </w:rPr>
        <w:t>.000,00 (</w:t>
      </w:r>
      <w:r w:rsidR="00210862">
        <w:rPr>
          <w:sz w:val="24"/>
          <w:szCs w:val="24"/>
        </w:rPr>
        <w:t>quinze</w:t>
      </w:r>
      <w:r w:rsidRPr="008853D7">
        <w:rPr>
          <w:sz w:val="24"/>
          <w:szCs w:val="24"/>
        </w:rPr>
        <w:t xml:space="preserve"> mil reais), nos termos do artigo 43, § 1º, inciso 3º da Lei Federal nº</w:t>
      </w:r>
      <w:proofErr w:type="gramEnd"/>
      <w:r w:rsidRPr="008853D7">
        <w:rPr>
          <w:sz w:val="24"/>
          <w:szCs w:val="24"/>
        </w:rPr>
        <w:t xml:space="preserve"> 4.320/64, sob a seguinte rubrica orçamentária:</w:t>
      </w:r>
    </w:p>
    <w:p w:rsidR="009F2944" w:rsidRDefault="009F294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</w:t>
      </w:r>
      <w:r w:rsidR="009F2944"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– Fundo</w:t>
      </w:r>
      <w:proofErr w:type="gramEnd"/>
      <w:r>
        <w:rPr>
          <w:sz w:val="24"/>
          <w:szCs w:val="24"/>
        </w:rPr>
        <w:t xml:space="preserve"> Municipal de 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15.001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Diretor</w:t>
      </w:r>
      <w:proofErr w:type="gramEnd"/>
      <w:r>
        <w:rPr>
          <w:sz w:val="24"/>
          <w:szCs w:val="24"/>
        </w:rPr>
        <w:t xml:space="preserve"> do </w:t>
      </w:r>
      <w:r w:rsidR="009F2944" w:rsidRPr="008853D7">
        <w:rPr>
          <w:sz w:val="24"/>
          <w:szCs w:val="24"/>
        </w:rPr>
        <w:t xml:space="preserve">Fundo 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15.001.10.303 – Suporte profilático e terapêutico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Bloco V – Gestão do SUS</w:t>
      </w:r>
    </w:p>
    <w:p w:rsidR="00E6446C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15.001.10.303.0007.2124 – Manutenção de associações e convênios</w:t>
      </w:r>
    </w:p>
    <w:p w:rsidR="009F2944" w:rsidRPr="008853D7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33704100(</w:t>
      </w:r>
      <w:r w:rsidR="001529F9">
        <w:rPr>
          <w:sz w:val="24"/>
          <w:szCs w:val="24"/>
        </w:rPr>
        <w:t>737</w:t>
      </w:r>
      <w:r>
        <w:rPr>
          <w:sz w:val="24"/>
          <w:szCs w:val="24"/>
        </w:rPr>
        <w:t xml:space="preserve">) – R$ </w:t>
      </w:r>
      <w:r w:rsidR="001529F9">
        <w:rPr>
          <w:sz w:val="24"/>
          <w:szCs w:val="24"/>
        </w:rPr>
        <w:t>15</w:t>
      </w:r>
      <w:r>
        <w:rPr>
          <w:sz w:val="24"/>
          <w:szCs w:val="24"/>
        </w:rPr>
        <w:t>.000,00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sz w:val="24"/>
          <w:szCs w:val="24"/>
        </w:rPr>
        <w:t xml:space="preserve"> 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6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>Para atender ao credito adicional suplementar previsto no Artigo anterior serão utilizados os recursos orçamentários decorrente da anulação parcial da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seguinte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conta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>:</w:t>
      </w:r>
    </w:p>
    <w:p w:rsidR="00E6446C" w:rsidRDefault="00E6446C" w:rsidP="009F2944">
      <w:pPr>
        <w:ind w:firstLine="1418"/>
        <w:jc w:val="both"/>
        <w:rPr>
          <w:sz w:val="24"/>
          <w:szCs w:val="24"/>
        </w:rPr>
      </w:pPr>
    </w:p>
    <w:p w:rsidR="00E6446C" w:rsidRDefault="001529F9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472DC">
        <w:rPr>
          <w:sz w:val="24"/>
          <w:szCs w:val="24"/>
        </w:rPr>
        <w:t>.001.04.122.00</w:t>
      </w:r>
      <w:r>
        <w:rPr>
          <w:sz w:val="24"/>
          <w:szCs w:val="24"/>
        </w:rPr>
        <w:t>22</w:t>
      </w:r>
      <w:r w:rsidR="001472DC">
        <w:rPr>
          <w:sz w:val="24"/>
          <w:szCs w:val="24"/>
        </w:rPr>
        <w:t>.10</w:t>
      </w:r>
      <w:r>
        <w:rPr>
          <w:sz w:val="24"/>
          <w:szCs w:val="24"/>
        </w:rPr>
        <w:t>11.449051 - Const. do Arquivo Público Municipal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44905</w:t>
      </w:r>
      <w:r w:rsidR="001529F9">
        <w:rPr>
          <w:sz w:val="24"/>
          <w:szCs w:val="24"/>
        </w:rPr>
        <w:t>1</w:t>
      </w:r>
      <w:r>
        <w:rPr>
          <w:sz w:val="24"/>
          <w:szCs w:val="24"/>
        </w:rPr>
        <w:t>00(</w:t>
      </w:r>
      <w:r w:rsidR="001529F9">
        <w:rPr>
          <w:sz w:val="24"/>
          <w:szCs w:val="24"/>
        </w:rPr>
        <w:t>461</w:t>
      </w:r>
      <w:r>
        <w:rPr>
          <w:sz w:val="24"/>
          <w:szCs w:val="24"/>
        </w:rPr>
        <w:t xml:space="preserve">) – R$ </w:t>
      </w:r>
      <w:r w:rsidR="001529F9">
        <w:rPr>
          <w:sz w:val="24"/>
          <w:szCs w:val="24"/>
        </w:rPr>
        <w:t>15</w:t>
      </w:r>
      <w:r>
        <w:rPr>
          <w:sz w:val="24"/>
          <w:szCs w:val="24"/>
        </w:rPr>
        <w:t>.000,00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7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 xml:space="preserve">Para viabilização da presente Lei, o poder Executivo fica autorizado celebrar o respectivo Convênio com </w:t>
      </w:r>
      <w:r w:rsidR="00585ADB">
        <w:rPr>
          <w:sz w:val="24"/>
          <w:szCs w:val="24"/>
        </w:rPr>
        <w:t xml:space="preserve">O Centro Terapêutico </w:t>
      </w:r>
      <w:proofErr w:type="spellStart"/>
      <w:r w:rsidR="00585ADB">
        <w:rPr>
          <w:sz w:val="24"/>
          <w:szCs w:val="24"/>
        </w:rPr>
        <w:t>Resgatte</w:t>
      </w:r>
      <w:proofErr w:type="spellEnd"/>
      <w:r w:rsidRPr="008853D7">
        <w:rPr>
          <w:sz w:val="24"/>
          <w:szCs w:val="24"/>
        </w:rPr>
        <w:t xml:space="preserve">, onde estão estabelecidas as competências de cada uma das </w:t>
      </w:r>
      <w:proofErr w:type="gramStart"/>
      <w:r w:rsidRPr="008853D7">
        <w:rPr>
          <w:sz w:val="24"/>
          <w:szCs w:val="24"/>
        </w:rPr>
        <w:t>partes</w:t>
      </w:r>
      <w:proofErr w:type="gramEnd"/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2º</w:t>
      </w:r>
      <w:r w:rsidRPr="008853D7">
        <w:rPr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C0140A" w:rsidRPr="00AF49A1" w:rsidRDefault="009F2944" w:rsidP="009F2944">
      <w:pPr>
        <w:ind w:firstLine="1418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</w:t>
      </w:r>
      <w:r w:rsidR="001472DC">
        <w:rPr>
          <w:b/>
          <w:bCs/>
          <w:sz w:val="24"/>
          <w:szCs w:val="24"/>
        </w:rPr>
        <w:t xml:space="preserve"> 8</w:t>
      </w:r>
      <w:r w:rsidR="00C266C2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Esta Lei entra em vigor na data de sua publicação</w:t>
      </w:r>
    </w:p>
    <w:p w:rsidR="004E76AC" w:rsidRDefault="004E76AC" w:rsidP="00EB396F">
      <w:pPr>
        <w:ind w:firstLine="1418"/>
        <w:jc w:val="both"/>
        <w:rPr>
          <w:sz w:val="24"/>
          <w:szCs w:val="24"/>
        </w:rPr>
      </w:pPr>
    </w:p>
    <w:p w:rsidR="00924C16" w:rsidRDefault="00924C16" w:rsidP="00EB396F">
      <w:pPr>
        <w:ind w:firstLine="1418"/>
        <w:jc w:val="both"/>
        <w:rPr>
          <w:sz w:val="24"/>
          <w:szCs w:val="24"/>
        </w:rPr>
      </w:pPr>
    </w:p>
    <w:p w:rsidR="00924C16" w:rsidRPr="003F3A0F" w:rsidRDefault="00924C16" w:rsidP="00924C16">
      <w:pPr>
        <w:ind w:firstLine="1418"/>
        <w:jc w:val="both"/>
        <w:rPr>
          <w:iCs/>
          <w:sz w:val="24"/>
          <w:szCs w:val="24"/>
        </w:rPr>
      </w:pPr>
      <w:r w:rsidRPr="003F3A0F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27</w:t>
      </w:r>
      <w:r w:rsidRPr="003F3A0F">
        <w:rPr>
          <w:iCs/>
          <w:sz w:val="24"/>
          <w:szCs w:val="24"/>
        </w:rPr>
        <w:t xml:space="preserve"> de outubro de 2015. </w:t>
      </w:r>
    </w:p>
    <w:p w:rsidR="00924C16" w:rsidRPr="003F3A0F" w:rsidRDefault="00924C16" w:rsidP="00924C16">
      <w:pPr>
        <w:ind w:firstLine="1418"/>
        <w:jc w:val="both"/>
        <w:rPr>
          <w:bCs/>
          <w:iCs/>
          <w:sz w:val="24"/>
          <w:szCs w:val="24"/>
        </w:rPr>
      </w:pPr>
    </w:p>
    <w:p w:rsidR="00924C16" w:rsidRDefault="00924C16" w:rsidP="00924C16">
      <w:pPr>
        <w:jc w:val="center"/>
        <w:rPr>
          <w:bCs/>
          <w:iCs/>
          <w:sz w:val="24"/>
          <w:szCs w:val="24"/>
        </w:rPr>
      </w:pPr>
    </w:p>
    <w:p w:rsidR="00924C16" w:rsidRPr="003F3A0F" w:rsidRDefault="00924C16" w:rsidP="00924C16">
      <w:pPr>
        <w:jc w:val="center"/>
        <w:rPr>
          <w:bCs/>
          <w:iCs/>
          <w:sz w:val="24"/>
          <w:szCs w:val="24"/>
        </w:rPr>
      </w:pPr>
    </w:p>
    <w:p w:rsidR="00924C16" w:rsidRPr="003F3A0F" w:rsidRDefault="00924C16" w:rsidP="00924C16">
      <w:pPr>
        <w:jc w:val="center"/>
        <w:rPr>
          <w:bCs/>
          <w:iCs/>
          <w:sz w:val="24"/>
          <w:szCs w:val="24"/>
        </w:rPr>
      </w:pPr>
    </w:p>
    <w:p w:rsidR="00924C16" w:rsidRPr="003F3A0F" w:rsidRDefault="00924C16" w:rsidP="00924C16">
      <w:pPr>
        <w:jc w:val="center"/>
        <w:rPr>
          <w:bCs/>
          <w:iCs/>
          <w:sz w:val="24"/>
          <w:szCs w:val="24"/>
        </w:rPr>
      </w:pPr>
    </w:p>
    <w:p w:rsidR="00924C16" w:rsidRPr="003F3A0F" w:rsidRDefault="00924C16" w:rsidP="00924C16">
      <w:pPr>
        <w:jc w:val="center"/>
        <w:rPr>
          <w:b/>
          <w:bCs/>
          <w:iCs/>
          <w:sz w:val="24"/>
          <w:szCs w:val="24"/>
          <w:lang w:val="en-US"/>
        </w:rPr>
      </w:pPr>
      <w:r w:rsidRPr="003F3A0F">
        <w:rPr>
          <w:b/>
          <w:bCs/>
          <w:iCs/>
          <w:sz w:val="24"/>
          <w:szCs w:val="24"/>
          <w:lang w:val="en-US"/>
        </w:rPr>
        <w:t>FÁBIO GAVASSO</w:t>
      </w:r>
    </w:p>
    <w:p w:rsidR="00924C16" w:rsidRPr="003F3A0F" w:rsidRDefault="00924C16" w:rsidP="00924C16">
      <w:pPr>
        <w:jc w:val="center"/>
        <w:rPr>
          <w:b/>
          <w:bCs/>
          <w:iCs/>
          <w:sz w:val="24"/>
          <w:szCs w:val="24"/>
          <w:lang w:val="en-US"/>
        </w:rPr>
      </w:pPr>
      <w:proofErr w:type="spellStart"/>
      <w:r w:rsidRPr="003F3A0F">
        <w:rPr>
          <w:b/>
          <w:bCs/>
          <w:iCs/>
          <w:sz w:val="24"/>
          <w:szCs w:val="24"/>
          <w:lang w:val="en-US"/>
        </w:rPr>
        <w:t>Presidente</w:t>
      </w:r>
      <w:proofErr w:type="spellEnd"/>
    </w:p>
    <w:sectPr w:rsidR="00924C16" w:rsidRPr="003F3A0F" w:rsidSect="00565A58">
      <w:headerReference w:type="default" r:id="rId8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016" w:rsidRDefault="00345016">
      <w:r>
        <w:separator/>
      </w:r>
    </w:p>
  </w:endnote>
  <w:endnote w:type="continuationSeparator" w:id="0">
    <w:p w:rsidR="00345016" w:rsidRDefault="00345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016" w:rsidRDefault="00345016">
      <w:r>
        <w:separator/>
      </w:r>
    </w:p>
  </w:footnote>
  <w:footnote w:type="continuationSeparator" w:id="0">
    <w:p w:rsidR="00345016" w:rsidRDefault="00345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0E" w:rsidRDefault="00AF320E">
    <w:pPr>
      <w:jc w:val="center"/>
      <w:rPr>
        <w:b/>
        <w:sz w:val="28"/>
      </w:rPr>
    </w:pPr>
  </w:p>
  <w:p w:rsidR="00AF320E" w:rsidRDefault="00AF32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83D5D"/>
    <w:rsid w:val="000A4AA6"/>
    <w:rsid w:val="000B64C8"/>
    <w:rsid w:val="000E3100"/>
    <w:rsid w:val="000F5F4C"/>
    <w:rsid w:val="00102A7A"/>
    <w:rsid w:val="001472DC"/>
    <w:rsid w:val="001529F9"/>
    <w:rsid w:val="00152D63"/>
    <w:rsid w:val="00155FAE"/>
    <w:rsid w:val="00164F01"/>
    <w:rsid w:val="00177283"/>
    <w:rsid w:val="001A4436"/>
    <w:rsid w:val="001C401F"/>
    <w:rsid w:val="001C7DB1"/>
    <w:rsid w:val="001E03E4"/>
    <w:rsid w:val="00202FEE"/>
    <w:rsid w:val="00210862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4A9E"/>
    <w:rsid w:val="00345016"/>
    <w:rsid w:val="003707F0"/>
    <w:rsid w:val="003939A1"/>
    <w:rsid w:val="00396866"/>
    <w:rsid w:val="003C1973"/>
    <w:rsid w:val="003E37E9"/>
    <w:rsid w:val="003E398B"/>
    <w:rsid w:val="003F4862"/>
    <w:rsid w:val="00427AEC"/>
    <w:rsid w:val="0046761F"/>
    <w:rsid w:val="0049296D"/>
    <w:rsid w:val="00493C90"/>
    <w:rsid w:val="004C363D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65A58"/>
    <w:rsid w:val="00574D17"/>
    <w:rsid w:val="00575BBE"/>
    <w:rsid w:val="00585ADB"/>
    <w:rsid w:val="0059794B"/>
    <w:rsid w:val="00597EA5"/>
    <w:rsid w:val="005B6134"/>
    <w:rsid w:val="005C2D75"/>
    <w:rsid w:val="005D0CF7"/>
    <w:rsid w:val="00632468"/>
    <w:rsid w:val="006737F8"/>
    <w:rsid w:val="00695287"/>
    <w:rsid w:val="00695CE2"/>
    <w:rsid w:val="006B2B06"/>
    <w:rsid w:val="007624FD"/>
    <w:rsid w:val="007823DA"/>
    <w:rsid w:val="007824DB"/>
    <w:rsid w:val="00794184"/>
    <w:rsid w:val="007A31D6"/>
    <w:rsid w:val="007A4818"/>
    <w:rsid w:val="007B6A83"/>
    <w:rsid w:val="007C2D88"/>
    <w:rsid w:val="007D4F99"/>
    <w:rsid w:val="007E09D3"/>
    <w:rsid w:val="007E5718"/>
    <w:rsid w:val="007F195F"/>
    <w:rsid w:val="007F47A6"/>
    <w:rsid w:val="007F7C1F"/>
    <w:rsid w:val="008167CE"/>
    <w:rsid w:val="00817DCE"/>
    <w:rsid w:val="00825EB8"/>
    <w:rsid w:val="00841AE3"/>
    <w:rsid w:val="00854EF2"/>
    <w:rsid w:val="00880CC4"/>
    <w:rsid w:val="00894F6D"/>
    <w:rsid w:val="00924C16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5137C"/>
    <w:rsid w:val="00A64EAF"/>
    <w:rsid w:val="00A840D4"/>
    <w:rsid w:val="00A95E61"/>
    <w:rsid w:val="00A9755A"/>
    <w:rsid w:val="00AD473B"/>
    <w:rsid w:val="00AE35B7"/>
    <w:rsid w:val="00AE4489"/>
    <w:rsid w:val="00AF320E"/>
    <w:rsid w:val="00AF49A1"/>
    <w:rsid w:val="00AF56C9"/>
    <w:rsid w:val="00B33256"/>
    <w:rsid w:val="00B37A92"/>
    <w:rsid w:val="00B93A51"/>
    <w:rsid w:val="00B96C75"/>
    <w:rsid w:val="00BA66CB"/>
    <w:rsid w:val="00BB0196"/>
    <w:rsid w:val="00BC795A"/>
    <w:rsid w:val="00BD5B3A"/>
    <w:rsid w:val="00BF2144"/>
    <w:rsid w:val="00C0140A"/>
    <w:rsid w:val="00C0685E"/>
    <w:rsid w:val="00C11D55"/>
    <w:rsid w:val="00C1603E"/>
    <w:rsid w:val="00C266C2"/>
    <w:rsid w:val="00C27835"/>
    <w:rsid w:val="00C34DA8"/>
    <w:rsid w:val="00C374A7"/>
    <w:rsid w:val="00CA04C7"/>
    <w:rsid w:val="00CE5853"/>
    <w:rsid w:val="00CF2B83"/>
    <w:rsid w:val="00D03772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9618F"/>
    <w:rsid w:val="00DA1C47"/>
    <w:rsid w:val="00DD361E"/>
    <w:rsid w:val="00E6446C"/>
    <w:rsid w:val="00E81FAE"/>
    <w:rsid w:val="00E825AA"/>
    <w:rsid w:val="00E850C2"/>
    <w:rsid w:val="00EB396F"/>
    <w:rsid w:val="00EC1BA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0D25-32D8-414B-AF39-FEDCF223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5</cp:revision>
  <cp:lastPrinted>2015-10-19T14:46:00Z</cp:lastPrinted>
  <dcterms:created xsi:type="dcterms:W3CDTF">2015-10-23T10:53:00Z</dcterms:created>
  <dcterms:modified xsi:type="dcterms:W3CDTF">2015-10-27T10:31:00Z</dcterms:modified>
</cp:coreProperties>
</file>