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A3855">
        <w:rPr>
          <w:i w:val="0"/>
        </w:rPr>
        <w:t>106/2015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96282E">
        <w:rPr>
          <w:bCs/>
          <w:sz w:val="24"/>
          <w:szCs w:val="24"/>
        </w:rPr>
        <w:t>16</w:t>
      </w:r>
      <w:r w:rsidR="00EE23B6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B45944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136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B45944" w:rsidRDefault="00B45944" w:rsidP="00F35F2A">
      <w:pPr>
        <w:ind w:left="2835"/>
        <w:jc w:val="both"/>
        <w:rPr>
          <w:sz w:val="24"/>
          <w:szCs w:val="24"/>
        </w:rPr>
      </w:pPr>
    </w:p>
    <w:p w:rsidR="00B45944" w:rsidRPr="0088148F" w:rsidRDefault="007444F4" w:rsidP="00B45944">
      <w:pPr>
        <w:pStyle w:val="Recuodecorpodetexto"/>
        <w:ind w:left="0"/>
        <w:rPr>
          <w:b/>
          <w:i/>
        </w:rPr>
      </w:pPr>
      <w:r w:rsidRPr="003F41AC">
        <w:rPr>
          <w:b/>
          <w:color w:val="000000" w:themeColor="text1"/>
        </w:rPr>
        <w:t>EMENTA</w:t>
      </w:r>
      <w:r w:rsidR="00C0082A" w:rsidRPr="003F41AC">
        <w:rPr>
          <w:color w:val="000000" w:themeColor="text1"/>
        </w:rPr>
        <w:t>:</w:t>
      </w:r>
      <w:r w:rsidR="006D6E49">
        <w:rPr>
          <w:color w:val="000000" w:themeColor="text1"/>
        </w:rPr>
        <w:t xml:space="preserve"> </w:t>
      </w:r>
      <w:r w:rsidR="00B45944" w:rsidRPr="0088148F">
        <w:rPr>
          <w:iCs/>
        </w:rPr>
        <w:t>Autoriza o Poder Executivo proceder à doação de imóve</w:t>
      </w:r>
      <w:r w:rsidR="00B45944">
        <w:rPr>
          <w:iCs/>
        </w:rPr>
        <w:t>is</w:t>
      </w:r>
      <w:r w:rsidR="00B45944" w:rsidRPr="0088148F">
        <w:rPr>
          <w:iCs/>
        </w:rPr>
        <w:t xml:space="preserve"> </w:t>
      </w:r>
      <w:r w:rsidR="00B45944">
        <w:rPr>
          <w:iCs/>
        </w:rPr>
        <w:t>a</w:t>
      </w:r>
      <w:r w:rsidR="00B45944" w:rsidRPr="0088148F">
        <w:rPr>
          <w:iCs/>
        </w:rPr>
        <w:t xml:space="preserve"> </w:t>
      </w:r>
      <w:r w:rsidR="00B45944" w:rsidRPr="004A4481">
        <w:t>Igreja do Evangelho Quadrangular</w:t>
      </w:r>
      <w:r w:rsidR="00B45944" w:rsidRPr="0088148F">
        <w:t>,</w:t>
      </w:r>
      <w:r w:rsidR="00B45944" w:rsidRPr="0088148F">
        <w:rPr>
          <w:iCs/>
        </w:rPr>
        <w:t xml:space="preserve"> e dá outras providencias.</w:t>
      </w:r>
      <w:r w:rsidR="00B45944" w:rsidRPr="0088148F">
        <w:t xml:space="preserve"> </w:t>
      </w:r>
    </w:p>
    <w:p w:rsidR="00EE23B6" w:rsidRPr="001941D5" w:rsidRDefault="00EE23B6" w:rsidP="00B45944">
      <w:pPr>
        <w:jc w:val="both"/>
        <w:rPr>
          <w:sz w:val="24"/>
          <w:szCs w:val="24"/>
        </w:rPr>
      </w:pPr>
    </w:p>
    <w:p w:rsidR="00CB29C7" w:rsidRPr="00401708" w:rsidRDefault="00CB29C7" w:rsidP="00CB29C7">
      <w:pPr>
        <w:tabs>
          <w:tab w:val="left" w:pos="5040"/>
        </w:tabs>
        <w:jc w:val="both"/>
        <w:rPr>
          <w:rFonts w:eastAsia="Arial Unicode MS"/>
          <w:bCs/>
        </w:rPr>
      </w:pPr>
      <w:r w:rsidRPr="00CB29C7">
        <w:rPr>
          <w:rFonts w:eastAsia="Arial Unicode MS"/>
          <w:bCs/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45944">
        <w:rPr>
          <w:b/>
          <w:bCs/>
          <w:sz w:val="24"/>
          <w:szCs w:val="24"/>
        </w:rPr>
        <w:t>nº 136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45944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A3855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F00"/>
  <w15:docId w15:val="{DCC1C3EB-5A41-49B3-963F-EAF0152F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Jeronimo</cp:lastModifiedBy>
  <cp:revision>3</cp:revision>
  <dcterms:created xsi:type="dcterms:W3CDTF">2015-11-17T10:34:00Z</dcterms:created>
  <dcterms:modified xsi:type="dcterms:W3CDTF">2015-11-17T11:40:00Z</dcterms:modified>
</cp:coreProperties>
</file>