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</w:t>
      </w:r>
      <w:r w:rsidRPr="0084033E">
        <w:rPr>
          <w:b/>
          <w:bCs/>
          <w:i w:val="0"/>
        </w:rPr>
        <w:t>Nº</w:t>
      </w:r>
      <w:r w:rsidRPr="0084033E">
        <w:rPr>
          <w:b/>
          <w:i w:val="0"/>
        </w:rPr>
        <w:t xml:space="preserve"> </w:t>
      </w:r>
      <w:r w:rsidR="0084033E" w:rsidRPr="0084033E">
        <w:rPr>
          <w:b/>
          <w:i w:val="0"/>
        </w:rPr>
        <w:t>108/2015.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B8652A">
        <w:rPr>
          <w:bCs/>
          <w:sz w:val="24"/>
          <w:szCs w:val="24"/>
        </w:rPr>
        <w:t>23</w:t>
      </w:r>
      <w:r w:rsidR="00EE23B6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84033E" w:rsidRDefault="00060938" w:rsidP="00C0082A">
      <w:pPr>
        <w:pStyle w:val="Recuodecorpodetexto2"/>
        <w:ind w:left="0"/>
        <w:rPr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4033E">
        <w:rPr>
          <w:bCs/>
          <w:sz w:val="24"/>
          <w:szCs w:val="24"/>
        </w:rPr>
        <w:t>PROJETO DE LEI Nº 143</w:t>
      </w:r>
      <w:r w:rsidR="000947C3" w:rsidRPr="0084033E">
        <w:rPr>
          <w:bCs/>
          <w:sz w:val="24"/>
          <w:szCs w:val="24"/>
        </w:rPr>
        <w:t>/2015</w:t>
      </w:r>
      <w:r w:rsidR="0084033E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060938" w:rsidRPr="007E3784" w:rsidRDefault="007444F4" w:rsidP="00060938">
      <w:pPr>
        <w:shd w:val="clear" w:color="auto" w:fill="FFFFFF"/>
        <w:jc w:val="both"/>
        <w:rPr>
          <w:sz w:val="24"/>
          <w:szCs w:val="24"/>
        </w:rPr>
      </w:pPr>
      <w:r w:rsidRPr="003F41AC">
        <w:rPr>
          <w:b/>
          <w:color w:val="000000" w:themeColor="text1"/>
          <w:sz w:val="24"/>
          <w:szCs w:val="24"/>
        </w:rPr>
        <w:t>EMENTA</w:t>
      </w:r>
      <w:r w:rsidR="00C0082A" w:rsidRPr="00B8652A">
        <w:rPr>
          <w:color w:val="000000" w:themeColor="text1"/>
          <w:sz w:val="24"/>
          <w:szCs w:val="24"/>
        </w:rPr>
        <w:t>:</w:t>
      </w:r>
      <w:r w:rsidR="006D6E49" w:rsidRPr="00083272">
        <w:rPr>
          <w:color w:val="000000" w:themeColor="text1"/>
          <w:sz w:val="24"/>
          <w:szCs w:val="24"/>
        </w:rPr>
        <w:t xml:space="preserve"> </w:t>
      </w:r>
      <w:r w:rsidR="00060938">
        <w:rPr>
          <w:sz w:val="24"/>
          <w:szCs w:val="24"/>
        </w:rPr>
        <w:t xml:space="preserve">Altera os Artigos 1º e 5º da Lei nº 2.481/2015, </w:t>
      </w:r>
      <w:r w:rsidR="00060938" w:rsidRPr="007E3784">
        <w:rPr>
          <w:sz w:val="24"/>
          <w:szCs w:val="24"/>
        </w:rPr>
        <w:t>e dá outras providências.</w:t>
      </w:r>
    </w:p>
    <w:p w:rsidR="003B265F" w:rsidRDefault="003B265F" w:rsidP="00060938">
      <w:pPr>
        <w:pStyle w:val="NormalWeb"/>
        <w:spacing w:before="0" w:beforeAutospacing="0" w:after="0" w:afterAutospacing="0"/>
        <w:jc w:val="both"/>
        <w:rPr>
          <w:bCs/>
        </w:rPr>
      </w:pPr>
    </w:p>
    <w:p w:rsidR="00CB29C7" w:rsidRPr="00401708" w:rsidRDefault="00CB29C7" w:rsidP="00CB29C7">
      <w:pPr>
        <w:tabs>
          <w:tab w:val="left" w:pos="5040"/>
        </w:tabs>
        <w:jc w:val="both"/>
        <w:rPr>
          <w:rFonts w:eastAsia="Arial Unicode MS"/>
          <w:bCs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84033E">
        <w:rPr>
          <w:sz w:val="24"/>
          <w:szCs w:val="24"/>
        </w:rPr>
        <w:t>HILTON POLESELLO</w:t>
      </w:r>
      <w:r w:rsidR="0084033E" w:rsidRPr="0084033E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3B265F">
        <w:rPr>
          <w:b/>
          <w:bCs/>
          <w:sz w:val="24"/>
          <w:szCs w:val="24"/>
        </w:rPr>
        <w:t>nº 14</w:t>
      </w:r>
      <w:r w:rsidR="00060938">
        <w:rPr>
          <w:b/>
          <w:bCs/>
          <w:sz w:val="24"/>
          <w:szCs w:val="24"/>
        </w:rPr>
        <w:t>3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84033E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A1741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4033E"/>
    <w:rsid w:val="0088261D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2015-11-23T14:56:00Z</dcterms:created>
  <dcterms:modified xsi:type="dcterms:W3CDTF">2015-11-23T17:39:00Z</dcterms:modified>
</cp:coreProperties>
</file>