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A2A" w:rsidRPr="00B57A2A" w:rsidRDefault="00B57A2A" w:rsidP="00B57A2A">
      <w:pPr>
        <w:pStyle w:val="Ttulo2"/>
        <w:ind w:left="3402"/>
        <w:jc w:val="left"/>
        <w:rPr>
          <w:rFonts w:ascii="Times New Roman" w:hAnsi="Times New Roman"/>
          <w:sz w:val="24"/>
          <w:szCs w:val="24"/>
        </w:rPr>
      </w:pPr>
      <w:r w:rsidRPr="00B57A2A">
        <w:rPr>
          <w:rFonts w:ascii="Times New Roman" w:hAnsi="Times New Roman"/>
          <w:sz w:val="24"/>
          <w:szCs w:val="24"/>
        </w:rPr>
        <w:t xml:space="preserve">PORTARIA Nº </w:t>
      </w:r>
      <w:r w:rsidR="009A0973">
        <w:rPr>
          <w:rFonts w:ascii="Times New Roman" w:hAnsi="Times New Roman"/>
          <w:sz w:val="24"/>
          <w:szCs w:val="24"/>
        </w:rPr>
        <w:t>155</w:t>
      </w:r>
      <w:r w:rsidRPr="00B57A2A">
        <w:rPr>
          <w:rFonts w:ascii="Times New Roman" w:hAnsi="Times New Roman"/>
          <w:sz w:val="24"/>
          <w:szCs w:val="24"/>
        </w:rPr>
        <w:t>/2015</w:t>
      </w:r>
    </w:p>
    <w:p w:rsidR="00B57A2A" w:rsidRDefault="00B57A2A" w:rsidP="00B57A2A">
      <w:pPr>
        <w:ind w:left="3402"/>
        <w:rPr>
          <w:bCs/>
          <w:sz w:val="24"/>
          <w:szCs w:val="24"/>
        </w:rPr>
      </w:pPr>
    </w:p>
    <w:p w:rsidR="004D7596" w:rsidRPr="00A86954" w:rsidRDefault="004D7596" w:rsidP="004D7596">
      <w:pPr>
        <w:ind w:left="3402"/>
        <w:rPr>
          <w:bCs/>
          <w:sz w:val="24"/>
          <w:szCs w:val="24"/>
        </w:rPr>
      </w:pPr>
      <w:bookmarkStart w:id="0" w:name="_GoBack"/>
    </w:p>
    <w:p w:rsidR="004D7596" w:rsidRDefault="004D7596" w:rsidP="004D7596">
      <w:pPr>
        <w:ind w:left="3402"/>
        <w:rPr>
          <w:b/>
          <w:sz w:val="24"/>
          <w:szCs w:val="24"/>
        </w:rPr>
      </w:pPr>
      <w:r w:rsidRPr="00A86954">
        <w:rPr>
          <w:sz w:val="24"/>
          <w:szCs w:val="24"/>
        </w:rPr>
        <w:t>Data:</w:t>
      </w:r>
      <w:r>
        <w:rPr>
          <w:sz w:val="24"/>
          <w:szCs w:val="24"/>
        </w:rPr>
        <w:t xml:space="preserve"> </w:t>
      </w:r>
      <w:bookmarkEnd w:id="0"/>
      <w:r w:rsidR="00042A29">
        <w:rPr>
          <w:sz w:val="24"/>
          <w:szCs w:val="24"/>
        </w:rPr>
        <w:t>04</w:t>
      </w:r>
      <w:r w:rsidR="009A0973">
        <w:rPr>
          <w:sz w:val="24"/>
          <w:szCs w:val="24"/>
        </w:rPr>
        <w:t xml:space="preserve"> de dezembro</w:t>
      </w:r>
      <w:r>
        <w:rPr>
          <w:sz w:val="24"/>
          <w:szCs w:val="24"/>
        </w:rPr>
        <w:t xml:space="preserve"> de 2015.</w:t>
      </w:r>
    </w:p>
    <w:p w:rsidR="004D7596" w:rsidRDefault="004D7596" w:rsidP="004D7596">
      <w:pPr>
        <w:ind w:left="3402"/>
        <w:rPr>
          <w:b/>
          <w:sz w:val="24"/>
          <w:szCs w:val="24"/>
        </w:rPr>
      </w:pPr>
    </w:p>
    <w:p w:rsidR="004D7596" w:rsidRDefault="004D7596" w:rsidP="004D7596">
      <w:pPr>
        <w:ind w:left="3402"/>
        <w:rPr>
          <w:b/>
          <w:sz w:val="24"/>
          <w:szCs w:val="24"/>
        </w:rPr>
      </w:pPr>
    </w:p>
    <w:p w:rsidR="004D7596" w:rsidRDefault="004D7596" w:rsidP="004D7596">
      <w:pPr>
        <w:pStyle w:val="Recuodecorpodetexto2"/>
        <w:ind w:left="3402"/>
        <w:rPr>
          <w:rFonts w:ascii="Times New Roman" w:hAnsi="Times New Roman"/>
          <w:bCs w:val="0"/>
          <w:szCs w:val="24"/>
        </w:rPr>
      </w:pPr>
      <w:r>
        <w:rPr>
          <w:rFonts w:ascii="Times New Roman" w:hAnsi="Times New Roman"/>
          <w:bCs w:val="0"/>
          <w:szCs w:val="24"/>
        </w:rPr>
        <w:t>Determina</w:t>
      </w:r>
      <w:r w:rsidR="009A0973">
        <w:rPr>
          <w:rFonts w:ascii="Times New Roman" w:hAnsi="Times New Roman"/>
          <w:bCs w:val="0"/>
          <w:szCs w:val="24"/>
        </w:rPr>
        <w:t xml:space="preserve"> período de recesso na Câmara Municipal</w:t>
      </w:r>
      <w:r>
        <w:rPr>
          <w:rFonts w:ascii="Times New Roman" w:hAnsi="Times New Roman"/>
          <w:bCs w:val="0"/>
          <w:szCs w:val="24"/>
        </w:rPr>
        <w:t xml:space="preserve"> e dá outras providências.</w:t>
      </w:r>
    </w:p>
    <w:p w:rsidR="009A0973" w:rsidRDefault="004D7596" w:rsidP="009A0973">
      <w:pPr>
        <w:pStyle w:val="Recuodecorpodetexto3"/>
        <w:spacing w:after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sz w:val="24"/>
          <w:szCs w:val="24"/>
        </w:rPr>
        <w:tab/>
      </w:r>
    </w:p>
    <w:p w:rsidR="004D7596" w:rsidRDefault="004D7596" w:rsidP="004D7596">
      <w:pPr>
        <w:tabs>
          <w:tab w:val="left" w:pos="4290"/>
        </w:tabs>
        <w:ind w:firstLine="2880"/>
        <w:jc w:val="both"/>
        <w:rPr>
          <w:b/>
          <w:sz w:val="24"/>
          <w:szCs w:val="24"/>
        </w:rPr>
      </w:pPr>
    </w:p>
    <w:p w:rsidR="004D7596" w:rsidRDefault="004D7596" w:rsidP="004D7596">
      <w:pPr>
        <w:ind w:firstLine="3402"/>
        <w:jc w:val="both"/>
        <w:rPr>
          <w:sz w:val="24"/>
          <w:szCs w:val="24"/>
        </w:rPr>
      </w:pPr>
      <w:r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4D7596" w:rsidRDefault="004D7596" w:rsidP="004D7596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9A0973" w:rsidRDefault="009A0973" w:rsidP="009A097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o Artigo 5° do Regimento Interno;</w:t>
      </w:r>
    </w:p>
    <w:p w:rsidR="009A0973" w:rsidRDefault="009A0973" w:rsidP="009A0973">
      <w:pPr>
        <w:ind w:firstLine="1418"/>
        <w:jc w:val="both"/>
        <w:rPr>
          <w:sz w:val="24"/>
          <w:szCs w:val="24"/>
        </w:rPr>
      </w:pPr>
    </w:p>
    <w:p w:rsidR="009A0973" w:rsidRDefault="009A0973" w:rsidP="009A097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o Inciso II do Artigo 15 do Regimento Interno desta Casa de Leis;</w:t>
      </w:r>
    </w:p>
    <w:p w:rsidR="009A0973" w:rsidRDefault="009A0973" w:rsidP="009A097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o período de férias coletivas no Poder Executivo;</w:t>
      </w:r>
    </w:p>
    <w:p w:rsidR="009A0973" w:rsidRDefault="009A0973" w:rsidP="009A0973">
      <w:pPr>
        <w:pStyle w:val="PargrafodaLista"/>
        <w:rPr>
          <w:sz w:val="24"/>
          <w:szCs w:val="24"/>
        </w:rPr>
      </w:pPr>
    </w:p>
    <w:p w:rsidR="009A0973" w:rsidRDefault="009A0973" w:rsidP="009A097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 redução de demanda de serviços no período de final de ano e início do exercício seguinte, promovendo a redução de gastos e a otimização da aplicação de recursos;</w:t>
      </w:r>
    </w:p>
    <w:p w:rsidR="004D7596" w:rsidRDefault="004D7596" w:rsidP="004D7596">
      <w:pPr>
        <w:pStyle w:val="Recuodecorpodetexto"/>
        <w:numPr>
          <w:ilvl w:val="0"/>
          <w:numId w:val="4"/>
        </w:numPr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Considerando o </w:t>
      </w:r>
      <w:r w:rsidR="009A0973">
        <w:rPr>
          <w:rFonts w:ascii="Times New Roman" w:hAnsi="Times New Roman"/>
          <w:b w:val="0"/>
          <w:bCs/>
          <w:sz w:val="24"/>
          <w:szCs w:val="24"/>
        </w:rPr>
        <w:t>recesso parlamentar,</w:t>
      </w:r>
    </w:p>
    <w:p w:rsidR="004D7596" w:rsidRDefault="004D7596" w:rsidP="004D7596">
      <w:pPr>
        <w:pStyle w:val="Recuodecorpodetexto"/>
        <w:ind w:left="0" w:firstLine="0"/>
        <w:rPr>
          <w:rFonts w:ascii="Times New Roman" w:hAnsi="Times New Roman"/>
          <w:b w:val="0"/>
          <w:bCs/>
          <w:sz w:val="24"/>
          <w:szCs w:val="24"/>
        </w:rPr>
      </w:pPr>
    </w:p>
    <w:p w:rsidR="004D7596" w:rsidRDefault="004D7596" w:rsidP="004D7596">
      <w:pPr>
        <w:pStyle w:val="Recuodecorpodetexto"/>
        <w:ind w:left="0" w:firstLine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RESOLVE:</w:t>
      </w:r>
    </w:p>
    <w:p w:rsidR="004D7596" w:rsidRDefault="004D7596" w:rsidP="004D7596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9A0973" w:rsidRDefault="004D7596" w:rsidP="004D7596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1º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Determinar que </w:t>
      </w:r>
      <w:r w:rsidR="009A0973">
        <w:rPr>
          <w:rFonts w:ascii="Times New Roman" w:hAnsi="Times New Roman"/>
          <w:b w:val="0"/>
          <w:bCs/>
          <w:sz w:val="24"/>
          <w:szCs w:val="24"/>
        </w:rPr>
        <w:t>o período de recesso na Câmara Municipal será de 21 de dezembro de 2015 a 08 de janeiro de 2016.</w:t>
      </w:r>
    </w:p>
    <w:p w:rsidR="00B11A4E" w:rsidRDefault="00B11A4E" w:rsidP="004D7596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9A0973" w:rsidRDefault="009A0973" w:rsidP="004D7596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 w:rsidRPr="00B11A4E">
        <w:rPr>
          <w:rFonts w:ascii="Times New Roman" w:hAnsi="Times New Roman"/>
          <w:bCs/>
          <w:sz w:val="24"/>
          <w:szCs w:val="24"/>
        </w:rPr>
        <w:t>Parágrafo único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–</w:t>
      </w:r>
      <w:r w:rsidR="00B11A4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No período de recesso não haverá atendimento ao público e funcionarão somente </w:t>
      </w:r>
      <w:r w:rsidR="00B11A4E">
        <w:rPr>
          <w:rFonts w:ascii="Times New Roman" w:hAnsi="Times New Roman"/>
          <w:b w:val="0"/>
          <w:bCs/>
          <w:sz w:val="24"/>
          <w:szCs w:val="24"/>
        </w:rPr>
        <w:t xml:space="preserve">internamente </w:t>
      </w:r>
      <w:r>
        <w:rPr>
          <w:rFonts w:ascii="Times New Roman" w:hAnsi="Times New Roman"/>
          <w:b w:val="0"/>
          <w:bCs/>
          <w:sz w:val="24"/>
          <w:szCs w:val="24"/>
        </w:rPr>
        <w:t>os setores essenciais</w:t>
      </w:r>
      <w:r w:rsidR="00B11A4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definidos pela presidência da Casa.</w:t>
      </w:r>
    </w:p>
    <w:p w:rsidR="009A0973" w:rsidRDefault="009A0973" w:rsidP="004D7596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4D7596" w:rsidRDefault="004D7596" w:rsidP="004D7596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2º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Esta Portaria entra em vigor na data de sua publicação.</w:t>
      </w:r>
    </w:p>
    <w:p w:rsidR="004D7596" w:rsidRDefault="004D7596" w:rsidP="004D7596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4D7596" w:rsidRDefault="004D7596" w:rsidP="004D7596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4D7596" w:rsidRDefault="004D7596" w:rsidP="004D759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</w:t>
      </w:r>
      <w:r w:rsidR="00B11A4E">
        <w:rPr>
          <w:sz w:val="24"/>
          <w:szCs w:val="24"/>
        </w:rPr>
        <w:t>iso, Estado de M</w:t>
      </w:r>
      <w:r w:rsidR="00042A29">
        <w:rPr>
          <w:sz w:val="24"/>
          <w:szCs w:val="24"/>
        </w:rPr>
        <w:t xml:space="preserve">ato Grosso, em 04 </w:t>
      </w:r>
      <w:r w:rsidR="00B11A4E">
        <w:rPr>
          <w:sz w:val="24"/>
          <w:szCs w:val="24"/>
        </w:rPr>
        <w:t>de dezembro</w:t>
      </w:r>
      <w:r>
        <w:rPr>
          <w:sz w:val="24"/>
          <w:szCs w:val="24"/>
        </w:rPr>
        <w:t xml:space="preserve"> de 2015.</w:t>
      </w:r>
    </w:p>
    <w:p w:rsidR="004D7596" w:rsidRDefault="004D7596" w:rsidP="004D7596">
      <w:pPr>
        <w:rPr>
          <w:sz w:val="24"/>
          <w:szCs w:val="24"/>
        </w:rPr>
      </w:pPr>
    </w:p>
    <w:p w:rsidR="004D7596" w:rsidRDefault="004D7596" w:rsidP="004D7596">
      <w:pPr>
        <w:jc w:val="center"/>
        <w:rPr>
          <w:sz w:val="24"/>
          <w:szCs w:val="24"/>
        </w:rPr>
      </w:pPr>
    </w:p>
    <w:p w:rsidR="004D7596" w:rsidRDefault="004D7596" w:rsidP="004D759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FÁBIO GAVASSO</w:t>
      </w:r>
    </w:p>
    <w:p w:rsidR="004D7596" w:rsidRDefault="004D7596" w:rsidP="004D7596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Presidente</w:t>
      </w:r>
    </w:p>
    <w:p w:rsidR="004D7596" w:rsidRDefault="004D7596" w:rsidP="004D7596">
      <w:pPr>
        <w:rPr>
          <w:b/>
          <w:bCs/>
          <w:sz w:val="24"/>
          <w:szCs w:val="24"/>
        </w:rPr>
      </w:pPr>
    </w:p>
    <w:p w:rsidR="004D7596" w:rsidRDefault="004D7596" w:rsidP="004D7596">
      <w:pPr>
        <w:rPr>
          <w:b/>
          <w:bCs/>
          <w:sz w:val="24"/>
          <w:szCs w:val="24"/>
        </w:rPr>
      </w:pPr>
    </w:p>
    <w:p w:rsidR="004D7596" w:rsidRDefault="004D7596" w:rsidP="004D7596">
      <w:pPr>
        <w:rPr>
          <w:b/>
          <w:bCs/>
          <w:sz w:val="24"/>
          <w:szCs w:val="24"/>
        </w:rPr>
      </w:pPr>
    </w:p>
    <w:p w:rsidR="004D7596" w:rsidRPr="000B0160" w:rsidRDefault="004D7596" w:rsidP="004D7596">
      <w:pPr>
        <w:rPr>
          <w:sz w:val="24"/>
          <w:szCs w:val="24"/>
        </w:rPr>
      </w:pPr>
      <w:r>
        <w:rPr>
          <w:b/>
          <w:iCs/>
          <w:sz w:val="24"/>
          <w:szCs w:val="24"/>
        </w:rPr>
        <w:t>REGISTRE-SE, PUBLIQUE-SE, CUMPRA-SE.</w:t>
      </w:r>
    </w:p>
    <w:sectPr w:rsidR="004D7596" w:rsidRPr="000B0160" w:rsidSect="00836BCC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054" w:rsidRDefault="00D90054" w:rsidP="006A0872">
      <w:r>
        <w:separator/>
      </w:r>
    </w:p>
  </w:endnote>
  <w:endnote w:type="continuationSeparator" w:id="0">
    <w:p w:rsidR="00D90054" w:rsidRDefault="00D90054" w:rsidP="006A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054" w:rsidRDefault="00D90054" w:rsidP="006A0872">
      <w:r>
        <w:separator/>
      </w:r>
    </w:p>
  </w:footnote>
  <w:footnote w:type="continuationSeparator" w:id="0">
    <w:p w:rsidR="00D90054" w:rsidRDefault="00D90054" w:rsidP="006A0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714" w:rsidRDefault="00520714">
    <w:pPr>
      <w:jc w:val="center"/>
      <w:rPr>
        <w:b/>
        <w:sz w:val="28"/>
      </w:rPr>
    </w:pPr>
  </w:p>
  <w:p w:rsidR="00520714" w:rsidRDefault="005207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ind w:left="964" w:firstLine="454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E112A"/>
    <w:multiLevelType w:val="hybridMultilevel"/>
    <w:tmpl w:val="4F9C891C"/>
    <w:lvl w:ilvl="0" w:tplc="0416000B">
      <w:start w:val="1"/>
      <w:numFmt w:val="bullet"/>
      <w:lvlText w:val=""/>
      <w:lvlJc w:val="left"/>
      <w:pPr>
        <w:tabs>
          <w:tab w:val="num" w:pos="4122"/>
        </w:tabs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2BB"/>
    <w:rsid w:val="000131D5"/>
    <w:rsid w:val="00025932"/>
    <w:rsid w:val="00042A29"/>
    <w:rsid w:val="000761A8"/>
    <w:rsid w:val="00092344"/>
    <w:rsid w:val="0009349F"/>
    <w:rsid w:val="000B485C"/>
    <w:rsid w:val="000D5835"/>
    <w:rsid w:val="00155335"/>
    <w:rsid w:val="001D7AE2"/>
    <w:rsid w:val="00205031"/>
    <w:rsid w:val="0024232F"/>
    <w:rsid w:val="00264E80"/>
    <w:rsid w:val="00266B6E"/>
    <w:rsid w:val="002C3E39"/>
    <w:rsid w:val="002E5012"/>
    <w:rsid w:val="003764BE"/>
    <w:rsid w:val="00386D2F"/>
    <w:rsid w:val="003B0496"/>
    <w:rsid w:val="003E792B"/>
    <w:rsid w:val="0040356F"/>
    <w:rsid w:val="004131A7"/>
    <w:rsid w:val="004B5F4D"/>
    <w:rsid w:val="004D7596"/>
    <w:rsid w:val="00520714"/>
    <w:rsid w:val="0053034F"/>
    <w:rsid w:val="005340EE"/>
    <w:rsid w:val="0055433E"/>
    <w:rsid w:val="005A356E"/>
    <w:rsid w:val="005C02BB"/>
    <w:rsid w:val="006140C3"/>
    <w:rsid w:val="006143F4"/>
    <w:rsid w:val="0062580D"/>
    <w:rsid w:val="0064221A"/>
    <w:rsid w:val="006A0872"/>
    <w:rsid w:val="007B0EC6"/>
    <w:rsid w:val="00836BCC"/>
    <w:rsid w:val="00842AEC"/>
    <w:rsid w:val="008469A3"/>
    <w:rsid w:val="008810B7"/>
    <w:rsid w:val="0089106F"/>
    <w:rsid w:val="008A508F"/>
    <w:rsid w:val="008A5BF0"/>
    <w:rsid w:val="008C4B3E"/>
    <w:rsid w:val="00905269"/>
    <w:rsid w:val="00912D8F"/>
    <w:rsid w:val="00930549"/>
    <w:rsid w:val="009A0973"/>
    <w:rsid w:val="00A86954"/>
    <w:rsid w:val="00AA3128"/>
    <w:rsid w:val="00B11A4E"/>
    <w:rsid w:val="00B57A2A"/>
    <w:rsid w:val="00B70E12"/>
    <w:rsid w:val="00B90A42"/>
    <w:rsid w:val="00B94F24"/>
    <w:rsid w:val="00BA61DF"/>
    <w:rsid w:val="00BC096C"/>
    <w:rsid w:val="00BD5CBD"/>
    <w:rsid w:val="00BE360B"/>
    <w:rsid w:val="00BE7C40"/>
    <w:rsid w:val="00C5490E"/>
    <w:rsid w:val="00CE313A"/>
    <w:rsid w:val="00CF545A"/>
    <w:rsid w:val="00D25692"/>
    <w:rsid w:val="00D65784"/>
    <w:rsid w:val="00D90054"/>
    <w:rsid w:val="00DB1B04"/>
    <w:rsid w:val="00E112A0"/>
    <w:rsid w:val="00E54B4C"/>
    <w:rsid w:val="00F15F43"/>
    <w:rsid w:val="00F34BB5"/>
    <w:rsid w:val="00F471D8"/>
    <w:rsid w:val="00F96324"/>
    <w:rsid w:val="00F9708D"/>
    <w:rsid w:val="00FC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9BC36-4B2D-4A5A-AC56-DB37E74F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02BB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link w:val="Ttulo3Char"/>
    <w:qFormat/>
    <w:rsid w:val="005C02BB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C02BB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02BB"/>
    <w:rPr>
      <w:rFonts w:ascii="Arial" w:eastAsia="Times New Roman" w:hAnsi="Arial" w:cs="Arial"/>
      <w:bCs/>
      <w:sz w:val="26"/>
      <w:szCs w:val="20"/>
      <w:lang w:eastAsia="pt-BR"/>
    </w:rPr>
  </w:style>
  <w:style w:type="paragraph" w:styleId="Cabealho">
    <w:name w:val="header"/>
    <w:basedOn w:val="Normal"/>
    <w:link w:val="CabealhoChar"/>
    <w:rsid w:val="005C02B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02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02BB"/>
    <w:pPr>
      <w:ind w:left="1985" w:hanging="1985"/>
      <w:jc w:val="both"/>
    </w:pPr>
    <w:rPr>
      <w:rFonts w:ascii="Arial" w:hAnsi="Arial"/>
      <w:b/>
      <w:sz w:val="36"/>
    </w:rPr>
  </w:style>
  <w:style w:type="character" w:customStyle="1" w:styleId="RecuodecorpodetextoChar">
    <w:name w:val="Recuo de corpo de texto Char"/>
    <w:basedOn w:val="Fontepargpadro"/>
    <w:link w:val="Recuodecorpodetexto"/>
    <w:rsid w:val="005C02BB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C02BB"/>
    <w:pPr>
      <w:ind w:left="2268"/>
      <w:jc w:val="both"/>
    </w:pPr>
    <w:rPr>
      <w:rFonts w:ascii="Arial" w:hAnsi="Arial" w:cs="Arial"/>
      <w:bCs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5C02BB"/>
    <w:rPr>
      <w:rFonts w:ascii="Arial" w:eastAsia="Times New Roman" w:hAnsi="Arial" w:cs="Arial"/>
      <w:bCs/>
      <w:sz w:val="24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FC05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1"/>
    <w:uiPriority w:val="99"/>
    <w:rsid w:val="009A0973"/>
    <w:pPr>
      <w:widowControl w:val="0"/>
      <w:autoSpaceDE w:val="0"/>
      <w:autoSpaceDN w:val="0"/>
      <w:adjustRightInd w:val="0"/>
      <w:spacing w:after="120"/>
      <w:ind w:left="283"/>
    </w:pPr>
    <w:rPr>
      <w:rFonts w:ascii="Arial" w:eastAsiaTheme="minorEastAsia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uiPriority w:val="99"/>
    <w:semiHidden/>
    <w:rsid w:val="009A0973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1">
    <w:name w:val="Recuo de corpo de texto 3 Char1"/>
    <w:basedOn w:val="Fontepargpadro"/>
    <w:link w:val="Recuodecorpodetexto3"/>
    <w:uiPriority w:val="99"/>
    <w:rsid w:val="009A0973"/>
    <w:rPr>
      <w:rFonts w:ascii="Arial" w:eastAsiaTheme="minorEastAsia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12</cp:revision>
  <cp:lastPrinted>2015-12-04T14:29:00Z</cp:lastPrinted>
  <dcterms:created xsi:type="dcterms:W3CDTF">2014-04-28T13:40:00Z</dcterms:created>
  <dcterms:modified xsi:type="dcterms:W3CDTF">2017-10-11T15:00:00Z</dcterms:modified>
</cp:coreProperties>
</file>