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AA" w:rsidRDefault="00BB35AA" w:rsidP="00403A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60"/>
          <w:szCs w:val="60"/>
        </w:rPr>
      </w:pPr>
      <w:bookmarkStart w:id="0" w:name="_GoBack"/>
      <w:bookmarkEnd w:id="0"/>
    </w:p>
    <w:p w:rsidR="00BB35AA" w:rsidRDefault="00BB35AA" w:rsidP="00BB35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60"/>
          <w:szCs w:val="60"/>
        </w:rPr>
      </w:pPr>
    </w:p>
    <w:p w:rsidR="00BB35AA" w:rsidRPr="00BB35AA" w:rsidRDefault="00BB35AA" w:rsidP="00BB35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90"/>
          <w:szCs w:val="90"/>
        </w:rPr>
      </w:pPr>
      <w:r w:rsidRPr="00BB35AA">
        <w:rPr>
          <w:rFonts w:ascii="Arial" w:eastAsia="Times New Roman" w:hAnsi="Arial" w:cs="Arial"/>
          <w:color w:val="000000"/>
          <w:sz w:val="90"/>
          <w:szCs w:val="90"/>
        </w:rPr>
        <w:t>SALTO MAGESSI</w:t>
      </w:r>
    </w:p>
    <w:p w:rsidR="00BB35AA" w:rsidRDefault="00BB35AA" w:rsidP="00367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B35AA" w:rsidRDefault="00BB35AA" w:rsidP="00367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B35AA" w:rsidRPr="00403A0D" w:rsidRDefault="00BB35AA" w:rsidP="00BB35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03A0D">
        <w:rPr>
          <w:rFonts w:ascii="Arial" w:eastAsia="Times New Roman" w:hAnsi="Arial" w:cs="Arial"/>
          <w:color w:val="000000"/>
          <w:sz w:val="24"/>
          <w:szCs w:val="24"/>
        </w:rPr>
        <w:t>Importante ponto turístico localizado nos Municípios de Sorriso e Santa Rita do Trivelato – MT</w:t>
      </w:r>
    </w:p>
    <w:p w:rsidR="00BB35AA" w:rsidRDefault="00BB35AA" w:rsidP="00367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B35AA" w:rsidRDefault="00BB35AA" w:rsidP="00367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B35AA" w:rsidRDefault="00BB35AA" w:rsidP="00367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B35AA" w:rsidRDefault="00403A0D" w:rsidP="00BB35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4572000" cy="2554605"/>
            <wp:effectExtent l="19050" t="0" r="0" b="0"/>
            <wp:docPr id="7" name="Imagem 7" descr="C:\Users\21772\Desktop\foto salto mages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1772\Desktop\foto salto magess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5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5AA" w:rsidRDefault="00BB35AA" w:rsidP="00367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B35AA" w:rsidRDefault="00BB35AA" w:rsidP="00367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B35AA" w:rsidRDefault="00BB35AA" w:rsidP="00367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B35AA" w:rsidRDefault="00BB35AA" w:rsidP="00367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B35AA" w:rsidRDefault="00BB35AA" w:rsidP="00367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B35AA" w:rsidRDefault="00BB35AA" w:rsidP="00367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B35AA" w:rsidRDefault="00BB35AA" w:rsidP="00367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B35AA" w:rsidRDefault="00BB35AA" w:rsidP="00367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B35AA" w:rsidRPr="00403A0D" w:rsidRDefault="00BB35AA" w:rsidP="00403A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03A0D">
        <w:rPr>
          <w:rFonts w:ascii="Arial" w:eastAsia="Times New Roman" w:hAnsi="Arial" w:cs="Arial"/>
          <w:color w:val="000000"/>
          <w:sz w:val="24"/>
          <w:szCs w:val="24"/>
        </w:rPr>
        <w:t>Exuberante complexo de quedas</w:t>
      </w:r>
      <w:r w:rsidR="005A66E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r w:rsidRPr="00403A0D">
        <w:rPr>
          <w:rFonts w:ascii="Arial" w:eastAsia="Times New Roman" w:hAnsi="Arial" w:cs="Arial"/>
          <w:color w:val="000000"/>
          <w:sz w:val="24"/>
          <w:szCs w:val="24"/>
        </w:rPr>
        <w:t>águas no Rio Teles Pires. Ponto turístico a ser explorado adequadamente.</w:t>
      </w:r>
    </w:p>
    <w:p w:rsidR="00BB35AA" w:rsidRPr="00403A0D" w:rsidRDefault="00BB35AA" w:rsidP="00403A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03A0D">
        <w:rPr>
          <w:rFonts w:ascii="Arial" w:eastAsia="Times New Roman" w:hAnsi="Arial" w:cs="Arial"/>
          <w:color w:val="000000"/>
          <w:sz w:val="24"/>
          <w:szCs w:val="24"/>
        </w:rPr>
        <w:t>Apesar da grande visitação, principalmente no período da seca, o local não possui estrutura</w:t>
      </w:r>
      <w:r w:rsidR="005A66EF">
        <w:rPr>
          <w:rFonts w:ascii="Arial" w:eastAsia="Times New Roman" w:hAnsi="Arial" w:cs="Arial"/>
          <w:color w:val="000000"/>
          <w:sz w:val="24"/>
          <w:szCs w:val="24"/>
        </w:rPr>
        <w:t xml:space="preserve"> adequada</w:t>
      </w:r>
      <w:r w:rsidRPr="00403A0D">
        <w:rPr>
          <w:rFonts w:ascii="Arial" w:eastAsia="Times New Roman" w:hAnsi="Arial" w:cs="Arial"/>
          <w:color w:val="000000"/>
          <w:sz w:val="24"/>
          <w:szCs w:val="24"/>
        </w:rPr>
        <w:t xml:space="preserve"> para receber os turistas.</w:t>
      </w:r>
    </w:p>
    <w:p w:rsidR="00BB35AA" w:rsidRPr="00403A0D" w:rsidRDefault="00BB35AA" w:rsidP="00403A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03A0D">
        <w:rPr>
          <w:rFonts w:ascii="Arial" w:eastAsia="Times New Roman" w:hAnsi="Arial" w:cs="Arial"/>
          <w:color w:val="000000"/>
          <w:sz w:val="24"/>
          <w:szCs w:val="24"/>
        </w:rPr>
        <w:t>Com grande potencial turístico, o local carece de investimentos e organização para visitação ordenada</w:t>
      </w:r>
      <w:r w:rsidR="005A66EF">
        <w:rPr>
          <w:rFonts w:ascii="Arial" w:eastAsia="Times New Roman" w:hAnsi="Arial" w:cs="Arial"/>
          <w:color w:val="000000"/>
          <w:sz w:val="24"/>
          <w:szCs w:val="24"/>
        </w:rPr>
        <w:t>, e preservação</w:t>
      </w:r>
      <w:r w:rsidRPr="00403A0D">
        <w:rPr>
          <w:rFonts w:ascii="Arial" w:eastAsia="Times New Roman" w:hAnsi="Arial" w:cs="Arial"/>
          <w:color w:val="000000"/>
          <w:sz w:val="24"/>
          <w:szCs w:val="24"/>
        </w:rPr>
        <w:t>. A área onde encontra-se o Salto Magessi é uma APA – Área de Proteção Ambiental</w:t>
      </w:r>
      <w:r w:rsidR="005A66EF">
        <w:rPr>
          <w:rFonts w:ascii="Arial" w:eastAsia="Times New Roman" w:hAnsi="Arial" w:cs="Arial"/>
          <w:color w:val="000000"/>
          <w:sz w:val="24"/>
          <w:szCs w:val="24"/>
        </w:rPr>
        <w:t>, apesar de não existir regulamentação</w:t>
      </w:r>
      <w:r w:rsidRPr="00403A0D">
        <w:rPr>
          <w:rFonts w:ascii="Arial" w:eastAsia="Times New Roman" w:hAnsi="Arial" w:cs="Arial"/>
          <w:color w:val="000000"/>
          <w:sz w:val="24"/>
          <w:szCs w:val="24"/>
        </w:rPr>
        <w:t>. A área permite exploração turística ordenada, através de autorização do órgão ambiental competente.</w:t>
      </w:r>
    </w:p>
    <w:p w:rsidR="00BB35AA" w:rsidRDefault="00BB35AA" w:rsidP="00367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B35AA" w:rsidRDefault="00BB35AA" w:rsidP="00367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B35AA" w:rsidRPr="00367316" w:rsidRDefault="00BB35AA" w:rsidP="00367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367316" w:rsidRPr="00367316" w:rsidRDefault="00367316" w:rsidP="00367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B35AA" w:rsidRDefault="00BB35AA" w:rsidP="003673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B35AA" w:rsidRDefault="00BB35AA" w:rsidP="003673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B35AA" w:rsidRDefault="00BB35AA" w:rsidP="003673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3747881" cy="2810911"/>
            <wp:effectExtent l="19050" t="0" r="4969" b="0"/>
            <wp:docPr id="2" name="Imagem 2" descr="C:\Users\21772\AppData\Local\Microsoft\Windows\Temporary Internet Files\Content.IE5\S042MA8N\sal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772\AppData\Local\Microsoft\Windows\Temporary Internet Files\Content.IE5\S042MA8N\salto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607" cy="2816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5AA" w:rsidRDefault="00BB35AA" w:rsidP="003673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B35AA" w:rsidRDefault="00BB35AA" w:rsidP="003673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3876454" cy="2905596"/>
            <wp:effectExtent l="19050" t="0" r="0" b="0"/>
            <wp:docPr id="3" name="Imagem 3" descr="C:\Users\21772\AppData\Local\Microsoft\Windows\Temporary Internet Files\Content.IE5\R8G4RC26\sal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1772\AppData\Local\Microsoft\Windows\Temporary Internet Files\Content.IE5\R8G4RC26\salto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052" cy="290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5AA" w:rsidRDefault="00BB35AA" w:rsidP="003673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B35AA" w:rsidRDefault="00BB35AA" w:rsidP="003673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4055358" cy="2713751"/>
            <wp:effectExtent l="19050" t="0" r="2292" b="0"/>
            <wp:docPr id="4" name="Imagem 4" descr="C:\Users\21772\AppData\Local\Microsoft\Windows\Temporary Internet Files\Content.IE5\GMKK1VF3\salto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1772\AppData\Local\Microsoft\Windows\Temporary Internet Files\Content.IE5\GMKK1VF3\salto 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036" cy="2715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5AA" w:rsidRDefault="00BB35AA" w:rsidP="003673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3817454" cy="2549490"/>
            <wp:effectExtent l="19050" t="0" r="0" b="0"/>
            <wp:docPr id="5" name="Imagem 5" descr="C:\Users\21772\AppData\Local\Microsoft\Windows\Temporary Internet Files\Content.IE5\R8G4RC26\IMG_0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1772\AppData\Local\Microsoft\Windows\Temporary Internet Files\Content.IE5\R8G4RC26\IMG_07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560" cy="255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5AA" w:rsidRDefault="00BB35AA" w:rsidP="003673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B35AA" w:rsidRDefault="00BB35AA" w:rsidP="003673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3857211" cy="2576040"/>
            <wp:effectExtent l="19050" t="0" r="0" b="0"/>
            <wp:docPr id="6" name="Imagem 6" descr="C:\Users\21772\AppData\Local\Microsoft\Windows\Temporary Internet Files\Content.IE5\M1A2V5IA\IMG_0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1772\AppData\Local\Microsoft\Windows\Temporary Internet Files\Content.IE5\M1A2V5IA\IMG_06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344" cy="2584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A0D" w:rsidRDefault="00403A0D" w:rsidP="00BB01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B010B" w:rsidRPr="00BB010B" w:rsidRDefault="00403A0D" w:rsidP="00BB010B">
      <w:pPr>
        <w:shd w:val="clear" w:color="auto" w:fill="FFFFFF"/>
        <w:spacing w:after="0" w:line="240" w:lineRule="auto"/>
        <w:jc w:val="center"/>
        <w:rPr>
          <w:b/>
        </w:rPr>
      </w:pPr>
      <w:r w:rsidRPr="00BB010B">
        <w:rPr>
          <w:b/>
        </w:rPr>
        <w:t>Salto Magessi</w:t>
      </w:r>
    </w:p>
    <w:p w:rsidR="00BB010B" w:rsidRDefault="00403A0D" w:rsidP="00BB010B">
      <w:pPr>
        <w:shd w:val="clear" w:color="auto" w:fill="FFFFFF"/>
        <w:spacing w:after="0" w:line="240" w:lineRule="auto"/>
        <w:jc w:val="both"/>
      </w:pPr>
      <w:r>
        <w:t>O acidente geográfico mais importante da região é o Salto Magessi, localizado no rio Teles Pires, limites entre os municípios de Sorriso Santa Rita do Trivelato. O nome do Salto é uma homenagem ao Barão de Vila Bela, Capitão General Francisco de Paula Magessi Tavares de Carvalho, que governou a capitania de Mato Grosso de 1819 a 1821. Magessi foi o nono e último Capitão General da Capitania de Mato Grosso. Quem descobriu e deu o nome ao Salto, foi Antônio Peixoto de Azevedo que, em 1819, fez um levantamento fluvial do rio, denominado na época, de Rio Paranatinga.</w:t>
      </w:r>
    </w:p>
    <w:p w:rsidR="00BB010B" w:rsidRDefault="00403A0D" w:rsidP="00BB010B">
      <w:pPr>
        <w:shd w:val="clear" w:color="auto" w:fill="FFFFFF"/>
        <w:spacing w:after="0" w:line="240" w:lineRule="auto"/>
        <w:jc w:val="both"/>
      </w:pPr>
      <w:r>
        <w:t>O Salto Magessi fica próximo ao Distrito Boa Esperança localizado a 130 Km da sede do município Sorriso (rodovia pavimentada). Do Distrito ao Salto são 18</w:t>
      </w:r>
      <w:r w:rsidR="005A66EF">
        <w:t xml:space="preserve"> </w:t>
      </w:r>
      <w:r>
        <w:t>km de estrada bem conservada. A cachoeira como é conhecida informalmente é habitualmente frequentada por pessoas em busca de descanso e por amantes da natureza.</w:t>
      </w:r>
    </w:p>
    <w:p w:rsidR="00BB010B" w:rsidRPr="00BB010B" w:rsidRDefault="00BB010B" w:rsidP="00BB010B">
      <w:pPr>
        <w:shd w:val="clear" w:color="auto" w:fill="FFFFFF"/>
        <w:spacing w:after="0" w:line="240" w:lineRule="auto"/>
        <w:jc w:val="center"/>
        <w:rPr>
          <w:b/>
        </w:rPr>
      </w:pPr>
      <w:r>
        <w:br/>
      </w:r>
      <w:r w:rsidR="00403A0D" w:rsidRPr="00BB010B">
        <w:rPr>
          <w:b/>
        </w:rPr>
        <w:t xml:space="preserve">Rio Teles </w:t>
      </w:r>
      <w:r w:rsidRPr="00BB010B">
        <w:rPr>
          <w:b/>
        </w:rPr>
        <w:t>Pires</w:t>
      </w:r>
    </w:p>
    <w:p w:rsidR="00403A0D" w:rsidRPr="00BB010B" w:rsidRDefault="00403A0D" w:rsidP="00BB010B">
      <w:pPr>
        <w:shd w:val="clear" w:color="auto" w:fill="FFFFFF"/>
        <w:spacing w:after="0" w:line="240" w:lineRule="auto"/>
        <w:jc w:val="both"/>
      </w:pPr>
      <w:r>
        <w:t>O rio Teles Pires tem 1.457 km de extensão. Nasce com o nome de Paranatinga, no município homônimo e ganha a denominação de Teles Pires em homenagem ao capitão do Exército, Antonio Lourenço Teles Pires, que morreu afogado em suas águas no dia 2 de maio de 1890, quando sua embarcação emborcou a cinco quilômetros da foz do rio Paranaíta. O oficial fazia o levantamento topográfico do rio, quando sofreu o acidente fatal. Antes de receber o nome de Teles Pires, o rio chamava-se São Manuel, em sua extensão</w:t>
      </w:r>
      <w:r w:rsidR="00BB010B">
        <w:t xml:space="preserve"> abaixo de Paranatinga.</w:t>
      </w:r>
    </w:p>
    <w:p w:rsidR="00367316" w:rsidRPr="00BB010B" w:rsidRDefault="00367316" w:rsidP="003673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b/>
          <w:bCs/>
          <w:color w:val="000000"/>
          <w:sz w:val="14"/>
          <w:szCs w:val="14"/>
        </w:rPr>
        <w:lastRenderedPageBreak/>
        <w:t>LEI Nº 7.871, DE 20 DE DEZEMBRO DE 2002 - D.O. 20.12.02.</w:t>
      </w:r>
    </w:p>
    <w:p w:rsidR="00367316" w:rsidRPr="00BB010B" w:rsidRDefault="00367316" w:rsidP="003673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:rsidR="00367316" w:rsidRPr="00BB010B" w:rsidRDefault="00367316" w:rsidP="003673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color w:val="000000"/>
          <w:sz w:val="14"/>
          <w:szCs w:val="14"/>
        </w:rPr>
        <w:t>Autor: Deputado Nico Baracat</w:t>
      </w:r>
      <w:r w:rsidRPr="00BB010B">
        <w:rPr>
          <w:rFonts w:ascii="Arial" w:eastAsia="Times New Roman" w:hAnsi="Arial" w:cs="Arial"/>
          <w:b/>
          <w:bCs/>
          <w:color w:val="000000"/>
          <w:sz w:val="14"/>
          <w:szCs w:val="14"/>
        </w:rPr>
        <w:t> </w:t>
      </w:r>
    </w:p>
    <w:p w:rsidR="00367316" w:rsidRPr="00BB010B" w:rsidRDefault="00367316" w:rsidP="003673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b/>
          <w:bCs/>
          <w:color w:val="000000"/>
          <w:sz w:val="14"/>
          <w:szCs w:val="14"/>
        </w:rPr>
        <w:t>Dispõe sobre a criação da Área de Proteção Ambiental Estadual do Salto Magessi, no rio Teles Pires, e dá outras providências.</w:t>
      </w:r>
    </w:p>
    <w:p w:rsidR="00367316" w:rsidRPr="00BB010B" w:rsidRDefault="00367316" w:rsidP="00BB01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</w:p>
    <w:p w:rsidR="00367316" w:rsidRPr="00BB010B" w:rsidRDefault="00367316" w:rsidP="00367316">
      <w:pPr>
        <w:shd w:val="clear" w:color="auto" w:fill="FFFFFF"/>
        <w:spacing w:after="0" w:line="240" w:lineRule="auto"/>
        <w:ind w:firstLine="1716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b/>
          <w:bCs/>
          <w:color w:val="000000"/>
          <w:sz w:val="14"/>
          <w:szCs w:val="14"/>
        </w:rPr>
        <w:t> O GOVERNADOR DO ESTADO DE MATO GROSSO</w:t>
      </w:r>
      <w:r w:rsidRPr="00BB010B">
        <w:rPr>
          <w:rFonts w:ascii="Arial" w:eastAsia="Times New Roman" w:hAnsi="Arial" w:cs="Arial"/>
          <w:color w:val="000000"/>
          <w:sz w:val="14"/>
          <w:szCs w:val="14"/>
        </w:rPr>
        <w:t>, tendo em vista o que dispõe o art. 42 da Constituição Estadual, sanciona a seguinte lei: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1716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</w:p>
    <w:p w:rsidR="00367316" w:rsidRPr="00BB010B" w:rsidRDefault="00367316" w:rsidP="00367316">
      <w:pPr>
        <w:shd w:val="clear" w:color="auto" w:fill="FFFFFF"/>
        <w:spacing w:after="0" w:line="240" w:lineRule="auto"/>
        <w:ind w:firstLine="1716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b/>
          <w:bCs/>
          <w:color w:val="000000"/>
          <w:sz w:val="14"/>
          <w:szCs w:val="14"/>
        </w:rPr>
        <w:t>Art. 1º</w:t>
      </w:r>
      <w:r w:rsidRPr="00BB010B">
        <w:rPr>
          <w:rFonts w:ascii="Arial" w:eastAsia="Times New Roman" w:hAnsi="Arial" w:cs="Arial"/>
          <w:color w:val="000000"/>
          <w:sz w:val="14"/>
          <w:szCs w:val="14"/>
        </w:rPr>
        <w:t> Fica criada a APA - Área de Proteção Ambiental Estadual do Salto Magessi, no rio Teles Pires, situada nos Municípios de Santa Rita do Trivelato e de Sorriso, com o objetivo de proteger e conservar a qualidade ambiental, preservar os sistemas naturais, assegurar o bem-estar das populações humanas e melhorar as condições ecológicas locais.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1716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</w:p>
    <w:p w:rsidR="00367316" w:rsidRPr="00BB010B" w:rsidRDefault="00367316" w:rsidP="00367316">
      <w:pPr>
        <w:shd w:val="clear" w:color="auto" w:fill="FFFFFF"/>
        <w:spacing w:after="0" w:line="240" w:lineRule="auto"/>
        <w:ind w:firstLine="1716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b/>
          <w:bCs/>
          <w:color w:val="000000"/>
          <w:sz w:val="14"/>
          <w:szCs w:val="14"/>
        </w:rPr>
        <w:t>Art. 2º</w:t>
      </w:r>
      <w:r w:rsidRPr="00BB010B">
        <w:rPr>
          <w:rFonts w:ascii="Arial" w:eastAsia="Times New Roman" w:hAnsi="Arial" w:cs="Arial"/>
          <w:color w:val="000000"/>
          <w:sz w:val="14"/>
          <w:szCs w:val="14"/>
        </w:rPr>
        <w:t> A APA Estadual do Salto Magessi, com área territorial de 7.846,2420 hectares, tem o seguinte perímetro/caminhamento: “partindo do M.1, no ponto de coordenadas geográficas 13º33’28”S e 55º19’05”W; segue com o azimute verdadeiro 90º00’00” e distância de 12.000 metros até o M.2; daí segue por uma linha seca, com azimute de 180º00’00” e distância de 6.538,34 metros até o M.3; deste segue por uma linha seca com azimute de 270º00’00” e distância de 12.000 metros até o M.4; deste segue com azimute de 00º00’00” e distância de 6.538,54 metros até o M.1, ponto inicial da descrição deste perímetro”.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1716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</w:p>
    <w:p w:rsidR="00367316" w:rsidRPr="00BB010B" w:rsidRDefault="00367316" w:rsidP="00367316">
      <w:pPr>
        <w:shd w:val="clear" w:color="auto" w:fill="FFFFFF"/>
        <w:spacing w:after="0" w:line="240" w:lineRule="auto"/>
        <w:ind w:firstLine="1716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b/>
          <w:bCs/>
          <w:color w:val="000000"/>
          <w:sz w:val="14"/>
          <w:szCs w:val="14"/>
        </w:rPr>
        <w:t>Art. 3º</w:t>
      </w:r>
      <w:r w:rsidRPr="00BB010B">
        <w:rPr>
          <w:rFonts w:ascii="Arial" w:eastAsia="Times New Roman" w:hAnsi="Arial" w:cs="Arial"/>
          <w:color w:val="000000"/>
          <w:sz w:val="14"/>
          <w:szCs w:val="14"/>
        </w:rPr>
        <w:t> Para a efetivação do disposto nesta lei, ficam estabelecidas as seguintes obrigações: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262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color w:val="000000"/>
          <w:sz w:val="14"/>
          <w:szCs w:val="14"/>
        </w:rPr>
        <w:t>I - proteger, em particular, a ictiofauna e as espécies de animais silvestres;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262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color w:val="000000"/>
          <w:sz w:val="14"/>
          <w:szCs w:val="14"/>
        </w:rPr>
        <w:t>II - proteger a vegetação da área delimitada pela APA e no seu entorno;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262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color w:val="000000"/>
          <w:sz w:val="14"/>
          <w:szCs w:val="14"/>
        </w:rPr>
        <w:t>III - ordenar a ocupação do solo e a exploração econômica dos recursos hídricos, florestais, agropastoris, paisagísticos e turísticos;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262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color w:val="000000"/>
          <w:sz w:val="14"/>
          <w:szCs w:val="14"/>
        </w:rPr>
        <w:t>IV - definir as áreas de risco ambiental localizadas no entorno da APA e auxiliar na implantação de medidas a serem adotadas no sentido de minimizar as pressões antrópicas na área;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262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color w:val="000000"/>
          <w:sz w:val="14"/>
          <w:szCs w:val="14"/>
        </w:rPr>
        <w:t>V - estabelecer, quando for o caso, estratégia dirigida para a recuperação da flora natural, por meio de plantio de espécies vegetais nativas da biota regional;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262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color w:val="000000"/>
          <w:sz w:val="14"/>
          <w:szCs w:val="14"/>
        </w:rPr>
        <w:t>VI - estabelecer projeto de recuperação das áreas de preservação permanente e de áreas degradadas, com a participação efetiva da sociedade e do Poder público municipal;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262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color w:val="000000"/>
          <w:sz w:val="14"/>
          <w:szCs w:val="14"/>
        </w:rPr>
        <w:t>VII - apoiar as ações e os sistemas de fiscalização e educação ambiental.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340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:rsidR="00367316" w:rsidRPr="00BB010B" w:rsidRDefault="00367316" w:rsidP="00367316">
      <w:pPr>
        <w:shd w:val="clear" w:color="auto" w:fill="FFFFFF"/>
        <w:spacing w:after="0" w:line="240" w:lineRule="auto"/>
        <w:ind w:firstLine="1716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b/>
          <w:bCs/>
          <w:color w:val="000000"/>
          <w:sz w:val="14"/>
          <w:szCs w:val="14"/>
        </w:rPr>
        <w:t>Art. 4º </w:t>
      </w:r>
      <w:r w:rsidRPr="00BB010B">
        <w:rPr>
          <w:rFonts w:ascii="Arial" w:eastAsia="Times New Roman" w:hAnsi="Arial" w:cs="Arial"/>
          <w:color w:val="000000"/>
          <w:sz w:val="14"/>
          <w:szCs w:val="14"/>
        </w:rPr>
        <w:t>Ficam proibidas, nos limites da APA Estadual do Salto Magessi, as seguintes atividades: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262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color w:val="000000"/>
          <w:sz w:val="14"/>
          <w:szCs w:val="14"/>
        </w:rPr>
        <w:t>I - a implantação e o funcionamento de indústrias potencialmente poluidoras, capazes de afetar mananciais de água;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262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color w:val="000000"/>
          <w:sz w:val="14"/>
          <w:szCs w:val="14"/>
        </w:rPr>
        <w:t>II - a realização de obras e serviços de terraplenagem e a abertura de canais e vias de acesso, quando essas iniciativas importarem em sensível alteração das condições ecológicas locais;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262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color w:val="000000"/>
          <w:sz w:val="14"/>
          <w:szCs w:val="14"/>
        </w:rPr>
        <w:t>III - o exercício de atividades públicas e privadas que ameacem extinguir na área protegida as espécies raras da biota regional;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262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color w:val="000000"/>
          <w:sz w:val="14"/>
          <w:szCs w:val="14"/>
        </w:rPr>
        <w:t>IV - o exercício de atividades capazes de provocar acelerada erosão das terras e/ou acentuado assoreamento dos cursos d’água locais.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340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:rsidR="00367316" w:rsidRPr="00BB010B" w:rsidRDefault="00367316" w:rsidP="00367316">
      <w:pPr>
        <w:shd w:val="clear" w:color="auto" w:fill="FFFFFF"/>
        <w:spacing w:after="0" w:line="240" w:lineRule="auto"/>
        <w:ind w:firstLine="1716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b/>
          <w:bCs/>
          <w:color w:val="000000"/>
          <w:sz w:val="14"/>
          <w:szCs w:val="14"/>
        </w:rPr>
        <w:t>Art. 5º </w:t>
      </w:r>
      <w:r w:rsidRPr="00BB010B">
        <w:rPr>
          <w:rFonts w:ascii="Arial" w:eastAsia="Times New Roman" w:hAnsi="Arial" w:cs="Arial"/>
          <w:color w:val="000000"/>
          <w:sz w:val="14"/>
          <w:szCs w:val="14"/>
        </w:rPr>
        <w:t>Dependerá de autorização prévia do órgão estadual de meio ambiente a realização de quaisquer serviços, obras, implantação de projetos e exploração de atividades econômicas que impliquem em alterações ambientais.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340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:rsidR="00367316" w:rsidRPr="00BB010B" w:rsidRDefault="00367316" w:rsidP="00367316">
      <w:pPr>
        <w:shd w:val="clear" w:color="auto" w:fill="FFFFFF"/>
        <w:spacing w:after="0" w:line="240" w:lineRule="auto"/>
        <w:ind w:firstLine="2262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b/>
          <w:bCs/>
          <w:color w:val="000000"/>
          <w:sz w:val="14"/>
          <w:szCs w:val="14"/>
        </w:rPr>
        <w:t>§ 1º</w:t>
      </w:r>
      <w:r w:rsidRPr="00BB010B">
        <w:rPr>
          <w:rFonts w:ascii="Arial" w:eastAsia="Times New Roman" w:hAnsi="Arial" w:cs="Arial"/>
          <w:color w:val="000000"/>
          <w:sz w:val="14"/>
          <w:szCs w:val="14"/>
        </w:rPr>
        <w:t> A análise de pedido de licenciamento compreenderá: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808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color w:val="000000"/>
          <w:sz w:val="14"/>
          <w:szCs w:val="14"/>
        </w:rPr>
        <w:t>I - avaliação do projeto e exame das alternativas possíveis;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808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color w:val="000000"/>
          <w:sz w:val="14"/>
          <w:szCs w:val="14"/>
        </w:rPr>
        <w:t>II - análise das conseqüências ambientais, em especial da ocorrência de processos erosivos ou de assoreamento de cursos d’água;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808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color w:val="000000"/>
          <w:sz w:val="14"/>
          <w:szCs w:val="14"/>
        </w:rPr>
        <w:t>III - indicação formal das restrições e medidas consideradas necessárias à salvaguarda do ecossistema local.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340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:rsidR="00367316" w:rsidRPr="00BB010B" w:rsidRDefault="00367316" w:rsidP="00367316">
      <w:pPr>
        <w:shd w:val="clear" w:color="auto" w:fill="FFFFFF"/>
        <w:spacing w:after="0" w:line="240" w:lineRule="auto"/>
        <w:ind w:firstLine="2262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b/>
          <w:bCs/>
          <w:color w:val="000000"/>
          <w:sz w:val="14"/>
          <w:szCs w:val="14"/>
        </w:rPr>
        <w:t>§ 2º </w:t>
      </w:r>
      <w:r w:rsidRPr="00BB010B">
        <w:rPr>
          <w:rFonts w:ascii="Arial" w:eastAsia="Times New Roman" w:hAnsi="Arial" w:cs="Arial"/>
          <w:color w:val="000000"/>
          <w:sz w:val="14"/>
          <w:szCs w:val="14"/>
        </w:rPr>
        <w:t>As autorizações concedidas pelo órgão estadual de meio ambiente não dispensarão outras exigências legais pertinentes.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2340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:rsidR="00367316" w:rsidRPr="00BB010B" w:rsidRDefault="00367316" w:rsidP="00367316">
      <w:pPr>
        <w:shd w:val="clear" w:color="auto" w:fill="FFFFFF"/>
        <w:spacing w:after="0" w:line="240" w:lineRule="auto"/>
        <w:ind w:firstLine="1716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b/>
          <w:bCs/>
          <w:color w:val="000000"/>
          <w:sz w:val="14"/>
          <w:szCs w:val="14"/>
        </w:rPr>
        <w:t>Art. 6º</w:t>
      </w:r>
      <w:r w:rsidRPr="00BB010B">
        <w:rPr>
          <w:rFonts w:ascii="Arial" w:eastAsia="Times New Roman" w:hAnsi="Arial" w:cs="Arial"/>
          <w:color w:val="000000"/>
          <w:sz w:val="14"/>
          <w:szCs w:val="14"/>
        </w:rPr>
        <w:t> A APA do Salto Magessi será implantada, administrada e fiscalizada pelo órgão estadual de meio ambiente, em articulação com os demais órgãos federais, estaduais e municipais, e organizações não-governamentais.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1716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:rsidR="00367316" w:rsidRPr="00BB010B" w:rsidRDefault="00367316" w:rsidP="00367316">
      <w:pPr>
        <w:shd w:val="clear" w:color="auto" w:fill="FFFFFF"/>
        <w:spacing w:after="0" w:line="240" w:lineRule="auto"/>
        <w:ind w:firstLine="2262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b/>
          <w:bCs/>
          <w:color w:val="000000"/>
          <w:sz w:val="14"/>
          <w:szCs w:val="14"/>
        </w:rPr>
        <w:t>Parágrafo único </w:t>
      </w:r>
      <w:r w:rsidRPr="00BB010B">
        <w:rPr>
          <w:rFonts w:ascii="Arial" w:eastAsia="Times New Roman" w:hAnsi="Arial" w:cs="Arial"/>
          <w:color w:val="000000"/>
          <w:sz w:val="14"/>
          <w:szCs w:val="14"/>
        </w:rPr>
        <w:t>O órgão estadual de meio ambiente poderá firmar convênios ou acordos com instituições ou entidades públicas ou privadas, para dar cumprimento ao disposto neste artigo, naquilo que couber.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1716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:rsidR="00367316" w:rsidRPr="00BB010B" w:rsidRDefault="00367316" w:rsidP="00367316">
      <w:pPr>
        <w:shd w:val="clear" w:color="auto" w:fill="FFFFFF"/>
        <w:spacing w:after="0" w:line="240" w:lineRule="auto"/>
        <w:ind w:firstLine="1716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b/>
          <w:bCs/>
          <w:color w:val="000000"/>
          <w:sz w:val="14"/>
          <w:szCs w:val="14"/>
        </w:rPr>
        <w:t>Art. 7º</w:t>
      </w:r>
      <w:r w:rsidRPr="00BB010B">
        <w:rPr>
          <w:rFonts w:ascii="Arial" w:eastAsia="Times New Roman" w:hAnsi="Arial" w:cs="Arial"/>
          <w:color w:val="000000"/>
          <w:sz w:val="14"/>
          <w:szCs w:val="14"/>
        </w:rPr>
        <w:t> As penalidades previstas nas legislações federal, estadual e municipal serão aplicadas aos transgressores das disposições desta lei, com vistas ao cumprimento das medidas preventivas necessárias à preservação da qualidade ambiental, sem prejuízo das demais sanções administrativas, civis e penais cabíveis.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1716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:rsidR="00367316" w:rsidRPr="00BB010B" w:rsidRDefault="00367316" w:rsidP="00367316">
      <w:pPr>
        <w:shd w:val="clear" w:color="auto" w:fill="FFFFFF"/>
        <w:spacing w:after="0" w:line="240" w:lineRule="auto"/>
        <w:ind w:firstLine="1716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b/>
          <w:bCs/>
          <w:color w:val="000000"/>
          <w:sz w:val="14"/>
          <w:szCs w:val="14"/>
        </w:rPr>
        <w:t>Art. 8º</w:t>
      </w:r>
      <w:r w:rsidRPr="00BB010B">
        <w:rPr>
          <w:rFonts w:ascii="Arial" w:eastAsia="Times New Roman" w:hAnsi="Arial" w:cs="Arial"/>
          <w:color w:val="000000"/>
          <w:sz w:val="14"/>
          <w:szCs w:val="14"/>
        </w:rPr>
        <w:t> O órgão estadual de meio ambiente expedirá os atos normativos complementares que se fizerem necessários ao cumprimento desta lei, com a observância das disposições cabíveis contidas na Resolução CONAMA nº 010, de 14 de dezembro de 1988.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1716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:rsidR="00367316" w:rsidRPr="00BB010B" w:rsidRDefault="00367316" w:rsidP="00367316">
      <w:pPr>
        <w:shd w:val="clear" w:color="auto" w:fill="FFFFFF"/>
        <w:spacing w:after="0" w:line="240" w:lineRule="auto"/>
        <w:ind w:firstLine="1716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b/>
          <w:bCs/>
          <w:color w:val="000000"/>
          <w:sz w:val="14"/>
          <w:szCs w:val="14"/>
        </w:rPr>
        <w:t>Art. 9º</w:t>
      </w:r>
      <w:r w:rsidRPr="00BB010B">
        <w:rPr>
          <w:rFonts w:ascii="Arial" w:eastAsia="Times New Roman" w:hAnsi="Arial" w:cs="Arial"/>
          <w:color w:val="000000"/>
          <w:sz w:val="14"/>
          <w:szCs w:val="14"/>
        </w:rPr>
        <w:t> Esta lei entra em vigor na data de sua publicação, revogadas as disposições em contrário.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1701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</w:p>
    <w:p w:rsidR="00367316" w:rsidRPr="00BB010B" w:rsidRDefault="00367316" w:rsidP="00367316">
      <w:pPr>
        <w:shd w:val="clear" w:color="auto" w:fill="FFFFFF"/>
        <w:spacing w:after="0" w:line="240" w:lineRule="auto"/>
        <w:ind w:firstLine="1701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color w:val="000000"/>
          <w:sz w:val="14"/>
          <w:szCs w:val="14"/>
        </w:rPr>
        <w:t>Palácio Paiaguás, em Cuiabá, 20 de dezembro de 2002.</w:t>
      </w:r>
    </w:p>
    <w:p w:rsidR="00367316" w:rsidRPr="00BB010B" w:rsidRDefault="00367316" w:rsidP="00367316">
      <w:pPr>
        <w:shd w:val="clear" w:color="auto" w:fill="FFFFFF"/>
        <w:spacing w:after="0" w:line="240" w:lineRule="auto"/>
        <w:ind w:firstLine="1701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</w:p>
    <w:p w:rsidR="00367316" w:rsidRPr="00BB010B" w:rsidRDefault="00367316" w:rsidP="00367316">
      <w:pPr>
        <w:shd w:val="clear" w:color="auto" w:fill="FFFFFF"/>
        <w:spacing w:after="0" w:line="240" w:lineRule="auto"/>
        <w:ind w:firstLine="1701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</w:p>
    <w:p w:rsidR="00367316" w:rsidRPr="00BB010B" w:rsidRDefault="00367316" w:rsidP="003673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color w:val="000000"/>
          <w:sz w:val="14"/>
          <w:szCs w:val="14"/>
        </w:rPr>
        <w:t>JOSÉ ROGÉRIO SALLES</w:t>
      </w:r>
    </w:p>
    <w:p w:rsidR="00367316" w:rsidRPr="00BB010B" w:rsidRDefault="00367316" w:rsidP="0036731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BB010B">
        <w:rPr>
          <w:rFonts w:ascii="Arial" w:eastAsia="Times New Roman" w:hAnsi="Arial" w:cs="Arial"/>
          <w:color w:val="000000"/>
          <w:sz w:val="14"/>
          <w:szCs w:val="14"/>
        </w:rPr>
        <w:t>Governador do Estado</w:t>
      </w:r>
    </w:p>
    <w:p w:rsidR="00003266" w:rsidRDefault="007A0838"/>
    <w:sectPr w:rsidR="00003266" w:rsidSect="00C37A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AA"/>
    <w:rsid w:val="00367316"/>
    <w:rsid w:val="00403A0D"/>
    <w:rsid w:val="005A66EF"/>
    <w:rsid w:val="007A0838"/>
    <w:rsid w:val="00B07FE3"/>
    <w:rsid w:val="00BB010B"/>
    <w:rsid w:val="00BB35AA"/>
    <w:rsid w:val="00C37AEA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673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367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6731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6731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6731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673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367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6731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6731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6731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9864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9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0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39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28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849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587364">
                                                      <w:marLeft w:val="56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772\AppData\Local\Microsoft\Windows\Temporary%20Internet%20Files\Content.IE5\GMKK1VF3\PROJETO%20DE%20LEI%20SALTO%20MAGESSI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SALTO MAGESSI</Template>
  <TotalTime>1</TotalTime>
  <Pages>4</Pages>
  <Words>1088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21772</dc:creator>
  <cp:lastModifiedBy>Gabinete3</cp:lastModifiedBy>
  <cp:revision>2</cp:revision>
  <cp:lastPrinted>2016-11-29T13:04:00Z</cp:lastPrinted>
  <dcterms:created xsi:type="dcterms:W3CDTF">2016-11-30T10:43:00Z</dcterms:created>
  <dcterms:modified xsi:type="dcterms:W3CDTF">2016-11-30T10:43:00Z</dcterms:modified>
</cp:coreProperties>
</file>