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79" w:rsidRPr="00835D01" w:rsidRDefault="00B77979" w:rsidP="00B77979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D01">
        <w:rPr>
          <w:rFonts w:ascii="Times New Roman" w:hAnsi="Times New Roman" w:cs="Times New Roman"/>
          <w:b/>
          <w:sz w:val="24"/>
          <w:szCs w:val="24"/>
        </w:rPr>
        <w:t>PROJETO DE LEI N.º</w:t>
      </w:r>
      <w:r>
        <w:rPr>
          <w:rFonts w:ascii="Times New Roman" w:hAnsi="Times New Roman" w:cs="Times New Roman"/>
          <w:b/>
          <w:sz w:val="24"/>
          <w:szCs w:val="24"/>
        </w:rPr>
        <w:t xml:space="preserve"> 124</w:t>
      </w:r>
      <w:r w:rsidRPr="00835D01">
        <w:rPr>
          <w:rFonts w:ascii="Times New Roman" w:hAnsi="Times New Roman" w:cs="Times New Roman"/>
          <w:b/>
          <w:sz w:val="24"/>
          <w:szCs w:val="24"/>
        </w:rPr>
        <w:t xml:space="preserve">/2017 </w:t>
      </w:r>
    </w:p>
    <w:p w:rsidR="00B77979" w:rsidRPr="00835D01" w:rsidRDefault="00B77979" w:rsidP="00B77979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BD7722" w:rsidRDefault="009B3FBF" w:rsidP="00B77979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D7722">
        <w:rPr>
          <w:rFonts w:ascii="Times New Roman" w:hAnsi="Times New Roman" w:cs="Times New Roman"/>
          <w:sz w:val="24"/>
          <w:szCs w:val="24"/>
        </w:rPr>
        <w:t>Data</w:t>
      </w:r>
      <w:r w:rsidR="00B77979" w:rsidRPr="00BD7722">
        <w:rPr>
          <w:rFonts w:ascii="Times New Roman" w:hAnsi="Times New Roman" w:cs="Times New Roman"/>
          <w:sz w:val="24"/>
          <w:szCs w:val="24"/>
        </w:rPr>
        <w:t>: 21 de setembro</w:t>
      </w:r>
      <w:r w:rsidR="00B77979">
        <w:rPr>
          <w:rFonts w:ascii="Times New Roman" w:hAnsi="Times New Roman" w:cs="Times New Roman"/>
          <w:sz w:val="24"/>
          <w:szCs w:val="24"/>
        </w:rPr>
        <w:t xml:space="preserve"> de 2017</w:t>
      </w:r>
    </w:p>
    <w:p w:rsidR="00B77979" w:rsidRPr="00BD7722" w:rsidRDefault="00B77979" w:rsidP="00B77979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35D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Dispõe sobre a afixação de cartaz nas revendedoras e concessionárias de veículos automotores do município de Sorriso/MT, informando sobre isenções específicas, e dá outras providências.</w:t>
      </w:r>
    </w:p>
    <w:p w:rsidR="00B77979" w:rsidRDefault="00B77979" w:rsidP="00B77979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35D01">
        <w:rPr>
          <w:rFonts w:ascii="Times New Roman" w:hAnsi="Times New Roman" w:cs="Times New Roman"/>
          <w:b/>
          <w:bCs/>
          <w:iCs/>
          <w:sz w:val="24"/>
          <w:szCs w:val="24"/>
        </w:rPr>
        <w:t>PROFESSORA SILVANA – PTB e vereadores abaixo assinados</w:t>
      </w:r>
      <w:r w:rsidRPr="00835D01">
        <w:rPr>
          <w:rFonts w:ascii="Times New Roman" w:hAnsi="Times New Roman" w:cs="Times New Roman"/>
          <w:bCs/>
          <w:iCs/>
          <w:sz w:val="24"/>
          <w:szCs w:val="24"/>
        </w:rPr>
        <w:t>, com assento nesta Casa, com fulcro no Artigo 108, do Soberano Plenário propõem o seguinte Projeto de Lei:</w:t>
      </w:r>
    </w:p>
    <w:p w:rsidR="00B77979" w:rsidRPr="00835D01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>Art. 1º Esta Lei regulamenta a obrigatoriedade de afixação de cartazes em estabelecimento de comercialização de veículos automotores novos, in</w:t>
      </w:r>
      <w:bookmarkStart w:id="0" w:name="_GoBack"/>
      <w:bookmarkEnd w:id="0"/>
      <w:r w:rsidRPr="00835D01">
        <w:rPr>
          <w:rFonts w:ascii="Times New Roman" w:hAnsi="Times New Roman" w:cs="Times New Roman"/>
          <w:sz w:val="24"/>
          <w:szCs w:val="24"/>
        </w:rPr>
        <w:t xml:space="preserve">formando o direito às isenções tributárias legais aplicáveis às pessoas com deficiência física, visual, mental </w:t>
      </w:r>
      <w:proofErr w:type="gramStart"/>
      <w:r w:rsidRPr="00835D01">
        <w:rPr>
          <w:rFonts w:ascii="Times New Roman" w:hAnsi="Times New Roman" w:cs="Times New Roman"/>
          <w:sz w:val="24"/>
          <w:szCs w:val="24"/>
        </w:rPr>
        <w:t>severa ou profunda e autistas</w:t>
      </w:r>
      <w:proofErr w:type="gramEnd"/>
      <w:r w:rsidRPr="00835D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979" w:rsidRPr="00835D01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 xml:space="preserve">Art. 2º Ficam todos os estabelecimentos de comercialização de veículos automotores novos obrigados a afixar cartazes em locais visíveis aos funcionários e aos seus consumidores, informando-lhes o direito às isenções tributárias legais que </w:t>
      </w:r>
      <w:proofErr w:type="gramStart"/>
      <w:r w:rsidRPr="00835D01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835D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5D01">
        <w:rPr>
          <w:rFonts w:ascii="Times New Roman" w:hAnsi="Times New Roman" w:cs="Times New Roman"/>
          <w:sz w:val="24"/>
          <w:szCs w:val="24"/>
        </w:rPr>
        <w:t>aplicam</w:t>
      </w:r>
      <w:proofErr w:type="gramEnd"/>
      <w:r w:rsidRPr="00835D01">
        <w:rPr>
          <w:rFonts w:ascii="Times New Roman" w:hAnsi="Times New Roman" w:cs="Times New Roman"/>
          <w:sz w:val="24"/>
          <w:szCs w:val="24"/>
        </w:rPr>
        <w:t xml:space="preserve"> às pessoas com deficiência física, visual, mental severa ou profunda e autistas. </w:t>
      </w:r>
    </w:p>
    <w:p w:rsidR="00B77979" w:rsidRPr="00835D01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 xml:space="preserve">Parágrafo único. Para os fins do disposto no </w:t>
      </w:r>
      <w:r w:rsidRPr="00835D01">
        <w:rPr>
          <w:rFonts w:ascii="Times New Roman" w:hAnsi="Times New Roman" w:cs="Times New Roman"/>
          <w:i/>
          <w:sz w:val="24"/>
          <w:szCs w:val="24"/>
        </w:rPr>
        <w:t>caput</w:t>
      </w:r>
      <w:r w:rsidRPr="00835D01">
        <w:rPr>
          <w:rFonts w:ascii="Times New Roman" w:hAnsi="Times New Roman" w:cs="Times New Roman"/>
          <w:sz w:val="24"/>
          <w:szCs w:val="24"/>
        </w:rPr>
        <w:t xml:space="preserve"> deste artigo, fica definido que o cartaz deverá ser afixado em local de fácil visualização, contendo os seguintes dizeres: “</w:t>
      </w:r>
      <w:r w:rsidRPr="00835D01">
        <w:rPr>
          <w:rFonts w:ascii="Times New Roman" w:hAnsi="Times New Roman" w:cs="Times New Roman"/>
          <w:b/>
          <w:sz w:val="24"/>
          <w:szCs w:val="24"/>
        </w:rPr>
        <w:t>Este estabelecimento respeita e cumpre a Lei nº 8.078, de 11 de setembro de 1990 (Código de Proteção e Defesa do Consumidor): o consumidor que tenha deficiência física, visual, mental severa ou profunda, ou seja, autista, ainda que menores de dezoito anos</w:t>
      </w:r>
      <w:proofErr w:type="gramStart"/>
      <w:r w:rsidRPr="00835D01">
        <w:rPr>
          <w:rFonts w:ascii="Times New Roman" w:hAnsi="Times New Roman" w:cs="Times New Roman"/>
          <w:b/>
          <w:sz w:val="24"/>
          <w:szCs w:val="24"/>
        </w:rPr>
        <w:t>, tem</w:t>
      </w:r>
      <w:proofErr w:type="gramEnd"/>
      <w:r w:rsidRPr="00835D01">
        <w:rPr>
          <w:rFonts w:ascii="Times New Roman" w:hAnsi="Times New Roman" w:cs="Times New Roman"/>
          <w:b/>
          <w:sz w:val="24"/>
          <w:szCs w:val="24"/>
        </w:rPr>
        <w:t xml:space="preserve"> direito às isenções tributárias previstas em Lei. Solicite informações adicionais ao vendedor</w:t>
      </w:r>
      <w:r w:rsidRPr="00835D01">
        <w:rPr>
          <w:rFonts w:ascii="Times New Roman" w:hAnsi="Times New Roman" w:cs="Times New Roman"/>
          <w:sz w:val="24"/>
          <w:szCs w:val="24"/>
        </w:rPr>
        <w:t xml:space="preserve">. ” </w:t>
      </w:r>
    </w:p>
    <w:p w:rsidR="00B77979" w:rsidRPr="00835D01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>I – o cartaz com caracteres em negrito, deverá ser produzido em impressão gráfica ou digital, com braile, no tamanho A3 (</w:t>
      </w:r>
      <w:proofErr w:type="gramStart"/>
      <w:r w:rsidRPr="00835D01">
        <w:rPr>
          <w:rFonts w:ascii="Times New Roman" w:hAnsi="Times New Roman" w:cs="Times New Roman"/>
          <w:sz w:val="24"/>
          <w:szCs w:val="24"/>
        </w:rPr>
        <w:t>30cm</w:t>
      </w:r>
      <w:proofErr w:type="gramEnd"/>
      <w:r w:rsidRPr="00835D01">
        <w:rPr>
          <w:rFonts w:ascii="Times New Roman" w:hAnsi="Times New Roman" w:cs="Times New Roman"/>
          <w:sz w:val="24"/>
          <w:szCs w:val="24"/>
        </w:rPr>
        <w:t xml:space="preserve"> X 42cm), no Formato Retrato (Vertical), ficando vetado aqueles: </w:t>
      </w:r>
    </w:p>
    <w:p w:rsidR="00B77979" w:rsidRPr="00835D01" w:rsidRDefault="00B77979" w:rsidP="00B77979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 xml:space="preserve">a) feitos em cópia </w:t>
      </w:r>
      <w:proofErr w:type="gramStart"/>
      <w:r w:rsidRPr="00835D01">
        <w:rPr>
          <w:rFonts w:ascii="Times New Roman" w:hAnsi="Times New Roman" w:cs="Times New Roman"/>
          <w:sz w:val="24"/>
          <w:szCs w:val="24"/>
        </w:rPr>
        <w:t>xerox</w:t>
      </w:r>
      <w:proofErr w:type="gramEnd"/>
      <w:r w:rsidRPr="00835D01">
        <w:rPr>
          <w:rFonts w:ascii="Times New Roman" w:hAnsi="Times New Roman" w:cs="Times New Roman"/>
          <w:sz w:val="24"/>
          <w:szCs w:val="24"/>
        </w:rPr>
        <w:t xml:space="preserve"> ou impressos à jato de tinta;</w:t>
      </w:r>
    </w:p>
    <w:p w:rsidR="00B77979" w:rsidRPr="00835D01" w:rsidRDefault="00B77979" w:rsidP="00B77979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>b) que contenham colagens, rasuras, rabiscos e adesivos;</w:t>
      </w:r>
    </w:p>
    <w:p w:rsidR="00B77979" w:rsidRPr="00835D01" w:rsidRDefault="00B77979" w:rsidP="00B77979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>c) que contenham erros de português, e;</w:t>
      </w:r>
    </w:p>
    <w:p w:rsidR="00B77979" w:rsidRPr="00835D01" w:rsidRDefault="009B3FBF" w:rsidP="00B77979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77979" w:rsidRPr="00835D01">
        <w:rPr>
          <w:rFonts w:ascii="Times New Roman" w:hAnsi="Times New Roman" w:cs="Times New Roman"/>
          <w:sz w:val="24"/>
          <w:szCs w:val="24"/>
        </w:rPr>
        <w:t>) que contenham expressões manuscritas adicionais ou corretivas.</w:t>
      </w:r>
    </w:p>
    <w:p w:rsidR="00B77979" w:rsidRPr="00835D01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 xml:space="preserve">Art. 3º O descumprimento do disposto nesta Lei sujeitará os infratores às penalidades de: </w:t>
      </w:r>
    </w:p>
    <w:p w:rsidR="00B77979" w:rsidRPr="00835D01" w:rsidRDefault="00B77979" w:rsidP="00B77979">
      <w:pPr>
        <w:spacing w:after="0" w:line="240" w:lineRule="auto"/>
        <w:ind w:firstLine="1416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>I – advertência, com notificação dos responsáveis para a regularização no prazo máximo e improrrogável de 30 (trinta) dias;</w:t>
      </w:r>
    </w:p>
    <w:p w:rsidR="00B77979" w:rsidRPr="00835D01" w:rsidRDefault="00B77979" w:rsidP="00B77979">
      <w:pPr>
        <w:spacing w:after="0" w:line="240" w:lineRule="auto"/>
        <w:ind w:firstLine="1416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>II – multa;</w:t>
      </w:r>
    </w:p>
    <w:p w:rsidR="00B77979" w:rsidRPr="00835D01" w:rsidRDefault="00B77979" w:rsidP="00B77979">
      <w:pPr>
        <w:spacing w:after="0" w:line="240" w:lineRule="auto"/>
        <w:ind w:firstLine="1416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>III - suspensão de vendas e/ou fabricação de produto;</w:t>
      </w:r>
    </w:p>
    <w:p w:rsidR="00B77979" w:rsidRPr="00835D01" w:rsidRDefault="00B77979" w:rsidP="00B77979">
      <w:pPr>
        <w:spacing w:after="0" w:line="240" w:lineRule="auto"/>
        <w:ind w:firstLine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</w:t>
      </w:r>
      <w:r w:rsidRPr="00835D01">
        <w:rPr>
          <w:rFonts w:ascii="Times New Roman" w:hAnsi="Times New Roman" w:cs="Times New Roman"/>
          <w:sz w:val="24"/>
          <w:szCs w:val="24"/>
        </w:rPr>
        <w:t xml:space="preserve"> - interdição parcial ou total do estabelecimento.</w:t>
      </w:r>
    </w:p>
    <w:p w:rsidR="00B77979" w:rsidRPr="00835D01" w:rsidRDefault="00B77979" w:rsidP="00B77979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Default="00B77979" w:rsidP="00B77979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 xml:space="preserve">§ 1º A pena de multa consiste no pagamento das seguintes quantias: </w:t>
      </w:r>
    </w:p>
    <w:p w:rsidR="00B77979" w:rsidRPr="00835D01" w:rsidRDefault="00B77979" w:rsidP="00B77979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 xml:space="preserve">I – Na primeira autuação pelo descumprimento dessa Lei, multa de 15(quinze) Valores de Referencia Fiscal – </w:t>
      </w:r>
      <w:proofErr w:type="spellStart"/>
      <w:r w:rsidRPr="00835D01">
        <w:rPr>
          <w:rFonts w:ascii="Times New Roman" w:hAnsi="Times New Roman" w:cs="Times New Roman"/>
          <w:sz w:val="24"/>
          <w:szCs w:val="24"/>
        </w:rPr>
        <w:t>VRFs</w:t>
      </w:r>
      <w:proofErr w:type="spellEnd"/>
      <w:r w:rsidRPr="00835D01">
        <w:rPr>
          <w:rFonts w:ascii="Times New Roman" w:hAnsi="Times New Roman" w:cs="Times New Roman"/>
          <w:sz w:val="24"/>
          <w:szCs w:val="24"/>
        </w:rPr>
        <w:t>.</w:t>
      </w:r>
    </w:p>
    <w:p w:rsidR="00B77979" w:rsidRPr="00835D01" w:rsidRDefault="00B77979" w:rsidP="00B77979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 xml:space="preserve">§2º A multa prevista neste artigo será aplicada em dobro em caso de reincidência. </w:t>
      </w:r>
    </w:p>
    <w:p w:rsidR="00B77979" w:rsidRPr="00835D01" w:rsidRDefault="00B77979" w:rsidP="00B77979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 xml:space="preserve">Art. 4º A fiscalização e a aplicação do disposto nesta Lei serão realizadas pelos órgãos de proteção e defesa do consumidor. </w:t>
      </w:r>
    </w:p>
    <w:p w:rsidR="00B77979" w:rsidRPr="00835D01" w:rsidRDefault="00B77979" w:rsidP="00B77979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 xml:space="preserve">Art. 5º Esta Lei entra em vigor no prazo de 60 (sessenta) dias, a partir da data de sua publicação. </w:t>
      </w:r>
    </w:p>
    <w:p w:rsidR="00B77979" w:rsidRDefault="00B77979" w:rsidP="00B77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5D01">
        <w:rPr>
          <w:rFonts w:ascii="Times New Roman" w:hAnsi="Times New Roman" w:cs="Times New Roman"/>
          <w:iCs/>
          <w:sz w:val="24"/>
          <w:szCs w:val="24"/>
        </w:rPr>
        <w:t>Câmara Municipal de Sorriso, Estado de Mato Grosso, 21 de setembro de 2017.</w:t>
      </w:r>
    </w:p>
    <w:p w:rsidR="00B77979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77979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2503"/>
        <w:gridCol w:w="3072"/>
      </w:tblGrid>
      <w:tr w:rsidR="00B77979" w:rsidRPr="00835D01" w:rsidTr="00637F27">
        <w:tc>
          <w:tcPr>
            <w:tcW w:w="1741" w:type="pct"/>
          </w:tcPr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B77979" w:rsidRPr="00835D01" w:rsidRDefault="00B77979" w:rsidP="0063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979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B77979" w:rsidRPr="00835D01" w:rsidRDefault="00B77979" w:rsidP="0063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</w:tcPr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979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PSB </w:t>
            </w: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pct"/>
          </w:tcPr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PSB </w:t>
            </w:r>
          </w:p>
          <w:p w:rsidR="00B77979" w:rsidRPr="00835D01" w:rsidRDefault="00B77979" w:rsidP="0063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979" w:rsidRPr="00835D01" w:rsidRDefault="00B77979" w:rsidP="0063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979" w:rsidRDefault="00B77979" w:rsidP="0063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979" w:rsidRPr="00835D01" w:rsidRDefault="00B77979" w:rsidP="0063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979" w:rsidRPr="00835D01" w:rsidRDefault="00B77979" w:rsidP="0063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B77979" w:rsidRPr="00835D01" w:rsidRDefault="00B77979" w:rsidP="0063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</w:tbl>
    <w:p w:rsidR="00B77979" w:rsidRPr="00835D01" w:rsidRDefault="00B77979" w:rsidP="00B7797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77979" w:rsidRDefault="00B77979" w:rsidP="00B7797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77979" w:rsidRDefault="00B77979" w:rsidP="00B7797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77979" w:rsidRDefault="00B77979" w:rsidP="00B7797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77979" w:rsidRDefault="00B77979" w:rsidP="00B7797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77979" w:rsidRDefault="00B77979" w:rsidP="00B7797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77979" w:rsidRDefault="00B77979" w:rsidP="00B7797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77979" w:rsidRDefault="00B77979" w:rsidP="00B7797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77979" w:rsidRDefault="00B77979" w:rsidP="00B7797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77979" w:rsidRDefault="00B77979" w:rsidP="00B7797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77979" w:rsidRDefault="00B77979" w:rsidP="00B7797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77979" w:rsidRDefault="00B77979" w:rsidP="00B7797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77979" w:rsidRDefault="00B77979" w:rsidP="00B7797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01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B77979" w:rsidRDefault="00B77979" w:rsidP="00B77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979" w:rsidRDefault="00B77979" w:rsidP="00B77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ab/>
        <w:t xml:space="preserve">A presente propositura tem por objetivo a fixação de placas nas concessionárias de veículos automotores e estabelecimentos correlatos, dentro do município de Sorriso/MT, garantindo o direito ao consumidor beneficiário à informação sobre isenções tributárias. </w:t>
      </w:r>
    </w:p>
    <w:p w:rsidR="00B77979" w:rsidRPr="00835D01" w:rsidRDefault="00B77979" w:rsidP="00B77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 xml:space="preserve"> Hoje em dia temos uma série de direitos que por falta de conhecimento deixam de ser exercidos, e o desconhecimento desses direitos quase sempre estão relacionadas </w:t>
      </w:r>
      <w:proofErr w:type="gramStart"/>
      <w:r w:rsidRPr="00835D0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35D01">
        <w:rPr>
          <w:rFonts w:ascii="Times New Roman" w:hAnsi="Times New Roman" w:cs="Times New Roman"/>
          <w:sz w:val="24"/>
          <w:szCs w:val="24"/>
        </w:rPr>
        <w:t xml:space="preserve"> falta de informação na hora do atendimento, que nem sempre acontece de forma adequada. </w:t>
      </w:r>
    </w:p>
    <w:p w:rsidR="00B77979" w:rsidRPr="00835D01" w:rsidRDefault="00B77979" w:rsidP="00B77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Default="00B77979" w:rsidP="00B77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 xml:space="preserve">Para reverter este quadro, propomos este projeto para a afixação de placa em locais de destaque, nas concessionárias de veículos automotores e estabelecimentos correlatos com a informação: “O consumidor, portador de deficiência física (IPI e IOF), visual, mental </w:t>
      </w:r>
      <w:proofErr w:type="gramStart"/>
      <w:r w:rsidRPr="00835D01">
        <w:rPr>
          <w:rFonts w:ascii="Times New Roman" w:hAnsi="Times New Roman" w:cs="Times New Roman"/>
          <w:sz w:val="24"/>
          <w:szCs w:val="24"/>
        </w:rPr>
        <w:t>severa ou profunda e autistas (IPI)</w:t>
      </w:r>
      <w:proofErr w:type="gramEnd"/>
      <w:r w:rsidRPr="00835D01">
        <w:rPr>
          <w:rFonts w:ascii="Times New Roman" w:hAnsi="Times New Roman" w:cs="Times New Roman"/>
          <w:sz w:val="24"/>
          <w:szCs w:val="24"/>
        </w:rPr>
        <w:t xml:space="preserve">, ainda que menores de 18 (dezoito) anos, tem direito à isenções tributárias previstas em Lei. </w:t>
      </w:r>
    </w:p>
    <w:p w:rsidR="00B77979" w:rsidRPr="00835D01" w:rsidRDefault="00B77979" w:rsidP="00B77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 xml:space="preserve">É do Poder Público o dever de garantir o respeito e o cumprimento de direitos e deveres, com a adoção de medidas concretas para sua efetivação, adotando providências necessárias para a divulgação direta ou indireta aos cidadãos. </w:t>
      </w:r>
    </w:p>
    <w:p w:rsidR="00B77979" w:rsidRPr="00835D01" w:rsidRDefault="00B77979" w:rsidP="00B77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 xml:space="preserve">A colocação de placas informando os usuários sobre seus os direitos não é apenas ilustrativa, mas para instrução do cidadão sobre o que pode ser reclamado. Esta Lei já existe em alguns Estados do Brasil, que iniciaram esta campanha tão importante dirigida aos seus beneficiários, com a abertura de portas para a disseminação de informações valiosas e que vão ajudar a estabelecer um novo paradigma no atendimento efetivo às pessoas com deficiência. </w:t>
      </w:r>
    </w:p>
    <w:p w:rsidR="00B77979" w:rsidRPr="00835D01" w:rsidRDefault="00B77979" w:rsidP="00B77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 xml:space="preserve">Tem ainda, principalmente, a importante função de levar o conhecimento dos direitos específicos para além das esferas dos especialistas, contribuindo para mostrar o quanto precisa ser feito para que leis não se tornem letras mortas, dando-se alcance efetivo à vontade do legislador, rumando, assim, para uma sociedade mais justa, ao </w:t>
      </w:r>
      <w:proofErr w:type="gramStart"/>
      <w:r w:rsidRPr="00835D01">
        <w:rPr>
          <w:rFonts w:ascii="Times New Roman" w:hAnsi="Times New Roman" w:cs="Times New Roman"/>
          <w:sz w:val="24"/>
          <w:szCs w:val="24"/>
        </w:rPr>
        <w:t>derrubar-se</w:t>
      </w:r>
      <w:proofErr w:type="gramEnd"/>
      <w:r w:rsidRPr="00835D01">
        <w:rPr>
          <w:rFonts w:ascii="Times New Roman" w:hAnsi="Times New Roman" w:cs="Times New Roman"/>
          <w:sz w:val="24"/>
          <w:szCs w:val="24"/>
        </w:rPr>
        <w:t xml:space="preserve"> obstáculos ao pleno exercício da cidadania a todos os seus integrantes.</w:t>
      </w:r>
    </w:p>
    <w:p w:rsidR="00B77979" w:rsidRPr="00835D01" w:rsidRDefault="00B77979" w:rsidP="00B77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 xml:space="preserve"> A empresa tem potencial para agir e devem também em favor da sociedade, dando demonstração de atitude responsável em relação à sociedade. Com ações de divulgação de direitos, se pretende fortalecer a atitude em prol da inclusão do deficiente em todo o seio da sociedade. </w:t>
      </w:r>
    </w:p>
    <w:p w:rsidR="00B77979" w:rsidRPr="00835D01" w:rsidRDefault="00B77979" w:rsidP="00B77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D01">
        <w:rPr>
          <w:rFonts w:ascii="Times New Roman" w:hAnsi="Times New Roman" w:cs="Times New Roman"/>
          <w:sz w:val="24"/>
          <w:szCs w:val="24"/>
        </w:rPr>
        <w:t>Medidas simples com essa, contribuem não com só com o fortalecimento da autoestima e a confiança da pessoa com deficiência, mas também abre possibilidades de inclusão profissional, em seu potencial para realizar, produzir e criar por meio da inclusão social.</w:t>
      </w:r>
    </w:p>
    <w:p w:rsidR="00B77979" w:rsidRPr="00835D01" w:rsidRDefault="00B77979" w:rsidP="00B779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7979" w:rsidRPr="00835D01" w:rsidRDefault="00B77979" w:rsidP="00B7797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835D01">
        <w:rPr>
          <w:color w:val="000000"/>
          <w:shd w:val="clear" w:color="auto" w:fill="FFFFFF"/>
        </w:rPr>
        <w:lastRenderedPageBreak/>
        <w:t>Desta forma, pela relevância do assunto, contamos com o apoio dos nobres pares em deliberar favoravelmente a matéria.</w:t>
      </w:r>
    </w:p>
    <w:p w:rsidR="00B77979" w:rsidRPr="00835D01" w:rsidRDefault="00B77979" w:rsidP="00B77979">
      <w:pPr>
        <w:pStyle w:val="NormalWeb"/>
        <w:spacing w:before="0" w:beforeAutospacing="0" w:after="0" w:afterAutospacing="0"/>
        <w:jc w:val="both"/>
      </w:pPr>
    </w:p>
    <w:p w:rsidR="00B77979" w:rsidRDefault="00B77979" w:rsidP="00B7797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35D01">
        <w:rPr>
          <w:rFonts w:ascii="Times New Roman" w:hAnsi="Times New Roman" w:cs="Times New Roman"/>
          <w:iCs/>
          <w:sz w:val="24"/>
          <w:szCs w:val="24"/>
        </w:rPr>
        <w:t>Câmara Municipal de Sorriso, Estado de Mato Grosso, 21 de setembro de 2017.</w:t>
      </w:r>
    </w:p>
    <w:p w:rsidR="00B77979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77979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77979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77979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77979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77979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77979" w:rsidRPr="00835D01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2503"/>
        <w:gridCol w:w="3072"/>
      </w:tblGrid>
      <w:tr w:rsidR="00B77979" w:rsidRPr="00835D01" w:rsidTr="00637F27">
        <w:tc>
          <w:tcPr>
            <w:tcW w:w="1741" w:type="pct"/>
          </w:tcPr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B77979" w:rsidRDefault="00B77979" w:rsidP="0063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979" w:rsidRPr="00835D01" w:rsidRDefault="00B77979" w:rsidP="0063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B77979" w:rsidRPr="00835D01" w:rsidRDefault="00B77979" w:rsidP="0063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</w:tcPr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979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PSB </w:t>
            </w: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pct"/>
          </w:tcPr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B77979" w:rsidRPr="00835D01" w:rsidRDefault="00B77979" w:rsidP="00637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PSB </w:t>
            </w:r>
          </w:p>
          <w:p w:rsidR="00B77979" w:rsidRPr="00835D01" w:rsidRDefault="00B77979" w:rsidP="0063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979" w:rsidRPr="00835D01" w:rsidRDefault="00B77979" w:rsidP="0063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979" w:rsidRDefault="00B77979" w:rsidP="0063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979" w:rsidRPr="00835D01" w:rsidRDefault="00B77979" w:rsidP="0063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7979" w:rsidRPr="00835D01" w:rsidRDefault="00B77979" w:rsidP="0063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B77979" w:rsidRPr="00835D01" w:rsidRDefault="00B77979" w:rsidP="0063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</w:tbl>
    <w:p w:rsidR="00B77979" w:rsidRPr="00835D01" w:rsidRDefault="00B77979" w:rsidP="00B7797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B77979" w:rsidRDefault="008416EC" w:rsidP="00B77979"/>
    <w:sectPr w:rsidR="008416EC" w:rsidRPr="00B77979" w:rsidSect="00BD7722">
      <w:type w:val="continuous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5079E"/>
    <w:rsid w:val="000A128D"/>
    <w:rsid w:val="00154273"/>
    <w:rsid w:val="00287746"/>
    <w:rsid w:val="00305712"/>
    <w:rsid w:val="003358A5"/>
    <w:rsid w:val="003705A8"/>
    <w:rsid w:val="00384FCD"/>
    <w:rsid w:val="003C0E1E"/>
    <w:rsid w:val="003E6120"/>
    <w:rsid w:val="003F00F4"/>
    <w:rsid w:val="00454A77"/>
    <w:rsid w:val="004E10FF"/>
    <w:rsid w:val="005B4C1D"/>
    <w:rsid w:val="005F53A0"/>
    <w:rsid w:val="00647D5D"/>
    <w:rsid w:val="006B02C6"/>
    <w:rsid w:val="007141A7"/>
    <w:rsid w:val="00742376"/>
    <w:rsid w:val="00767B92"/>
    <w:rsid w:val="00835D01"/>
    <w:rsid w:val="008416EC"/>
    <w:rsid w:val="008B60EC"/>
    <w:rsid w:val="00951E0E"/>
    <w:rsid w:val="00960C3F"/>
    <w:rsid w:val="00992B6A"/>
    <w:rsid w:val="009B3FBF"/>
    <w:rsid w:val="009F1A61"/>
    <w:rsid w:val="009F4DF7"/>
    <w:rsid w:val="00A10AB7"/>
    <w:rsid w:val="00AF5C43"/>
    <w:rsid w:val="00B07560"/>
    <w:rsid w:val="00B20676"/>
    <w:rsid w:val="00B77979"/>
    <w:rsid w:val="00B94A44"/>
    <w:rsid w:val="00C977C2"/>
    <w:rsid w:val="00CB1C5F"/>
    <w:rsid w:val="00CB6E5A"/>
    <w:rsid w:val="00CD1A8D"/>
    <w:rsid w:val="00D211C1"/>
    <w:rsid w:val="00D52464"/>
    <w:rsid w:val="00D575E1"/>
    <w:rsid w:val="00DD55E6"/>
    <w:rsid w:val="00ED1903"/>
    <w:rsid w:val="00EE16DD"/>
    <w:rsid w:val="00FA7659"/>
    <w:rsid w:val="00FB71E7"/>
    <w:rsid w:val="00FC2363"/>
    <w:rsid w:val="00FE3DD4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A1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sb-slidebar">
    <w:name w:val="sb-slidebar"/>
    <w:basedOn w:val="Fontepargpadro"/>
    <w:rsid w:val="000A128D"/>
  </w:style>
  <w:style w:type="character" w:customStyle="1" w:styleId="Ttulo3Char">
    <w:name w:val="Título 3 Char"/>
    <w:basedOn w:val="Fontepargpadro"/>
    <w:link w:val="Ttulo3"/>
    <w:uiPriority w:val="9"/>
    <w:rsid w:val="000A12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A1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sb-slidebar">
    <w:name w:val="sb-slidebar"/>
    <w:basedOn w:val="Fontepargpadro"/>
    <w:rsid w:val="000A128D"/>
  </w:style>
  <w:style w:type="character" w:customStyle="1" w:styleId="Ttulo3Char">
    <w:name w:val="Título 3 Char"/>
    <w:basedOn w:val="Fontepargpadro"/>
    <w:link w:val="Ttulo3"/>
    <w:uiPriority w:val="9"/>
    <w:rsid w:val="000A12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946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7</cp:revision>
  <cp:lastPrinted>2017-09-29T12:22:00Z</cp:lastPrinted>
  <dcterms:created xsi:type="dcterms:W3CDTF">2017-09-21T14:44:00Z</dcterms:created>
  <dcterms:modified xsi:type="dcterms:W3CDTF">2017-09-29T12:48:00Z</dcterms:modified>
</cp:coreProperties>
</file>