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C2" w:rsidRPr="00B20676" w:rsidRDefault="00287746" w:rsidP="005A2DE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676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B20676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B20676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5A2DED">
        <w:rPr>
          <w:rFonts w:ascii="Times New Roman" w:hAnsi="Times New Roman" w:cs="Times New Roman"/>
          <w:b/>
          <w:sz w:val="24"/>
          <w:szCs w:val="24"/>
        </w:rPr>
        <w:t>140</w:t>
      </w:r>
      <w:r w:rsidRPr="00B2067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8B60EC" w:rsidRDefault="008B60EC" w:rsidP="005A2DE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A2DED" w:rsidRPr="00B20676" w:rsidRDefault="005A2DED" w:rsidP="005A2DE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B20676" w:rsidRDefault="005A2DED" w:rsidP="005A2DE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>Data:</w:t>
      </w:r>
      <w:r w:rsidR="00287746" w:rsidRPr="00B20676">
        <w:rPr>
          <w:rFonts w:ascii="Times New Roman" w:hAnsi="Times New Roman" w:cs="Times New Roman"/>
          <w:sz w:val="24"/>
          <w:szCs w:val="24"/>
        </w:rPr>
        <w:t xml:space="preserve"> </w:t>
      </w:r>
      <w:r w:rsidR="0083741E">
        <w:rPr>
          <w:rFonts w:ascii="Times New Roman" w:hAnsi="Times New Roman" w:cs="Times New Roman"/>
          <w:sz w:val="24"/>
          <w:szCs w:val="24"/>
        </w:rPr>
        <w:t xml:space="preserve">25 de outubro </w:t>
      </w:r>
      <w:r w:rsidR="00992B6A" w:rsidRPr="00B20676">
        <w:rPr>
          <w:rFonts w:ascii="Times New Roman" w:hAnsi="Times New Roman" w:cs="Times New Roman"/>
          <w:sz w:val="24"/>
          <w:szCs w:val="24"/>
        </w:rPr>
        <w:t xml:space="preserve">de 2017. </w:t>
      </w:r>
    </w:p>
    <w:p w:rsidR="00C977C2" w:rsidRDefault="00C977C2" w:rsidP="005A2DE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A2DED" w:rsidRPr="00B20676" w:rsidRDefault="005A2DED" w:rsidP="005A2DE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B20676" w:rsidRDefault="00F865A4" w:rsidP="005A2DE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o nome da Rua Santo Antônio para Rua São Borja</w:t>
      </w:r>
      <w:r w:rsidR="00EC7D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localizada no Bairro</w:t>
      </w:r>
      <w:r w:rsidR="00EC7D22">
        <w:rPr>
          <w:rFonts w:ascii="Times New Roman" w:hAnsi="Times New Roman" w:cs="Times New Roman"/>
          <w:sz w:val="24"/>
          <w:szCs w:val="24"/>
        </w:rPr>
        <w:t xml:space="preserve"> Residencial </w:t>
      </w:r>
      <w:r>
        <w:rPr>
          <w:rFonts w:ascii="Times New Roman" w:hAnsi="Times New Roman" w:cs="Times New Roman"/>
          <w:sz w:val="24"/>
          <w:szCs w:val="24"/>
        </w:rPr>
        <w:t>Alphaville.</w:t>
      </w:r>
    </w:p>
    <w:p w:rsidR="00CB6E5A" w:rsidRDefault="00CB6E5A" w:rsidP="005A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DED" w:rsidRPr="00B20676" w:rsidRDefault="005A2DED" w:rsidP="005A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B20676" w:rsidRDefault="00FF543D" w:rsidP="005A2DE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0676">
        <w:rPr>
          <w:rFonts w:ascii="Times New Roman" w:hAnsi="Times New Roman" w:cs="Times New Roman"/>
          <w:b/>
          <w:bCs/>
          <w:iCs/>
          <w:sz w:val="24"/>
          <w:szCs w:val="24"/>
        </w:rPr>
        <w:t>PROFESSORA S</w:t>
      </w:r>
      <w:r w:rsidR="00CB1C5F" w:rsidRPr="00B20676">
        <w:rPr>
          <w:rFonts w:ascii="Times New Roman" w:hAnsi="Times New Roman" w:cs="Times New Roman"/>
          <w:b/>
          <w:bCs/>
          <w:iCs/>
          <w:sz w:val="24"/>
          <w:szCs w:val="24"/>
        </w:rPr>
        <w:t>ILVANA – PTB</w:t>
      </w:r>
      <w:r w:rsidR="00992B6A" w:rsidRPr="00B206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B6A" w:rsidRPr="00B20676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FE3DD4" w:rsidRPr="00B206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vereadores abaixo assinados</w:t>
      </w:r>
      <w:r w:rsidR="00FE3DD4" w:rsidRPr="00B2067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B1C5F" w:rsidRPr="00B20676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Artigo 108, do Soberano Plenário propõem o seguinte Projeto de Lei:</w:t>
      </w:r>
    </w:p>
    <w:p w:rsidR="00CB1C5F" w:rsidRDefault="00CB1C5F" w:rsidP="005A2D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2DED" w:rsidRPr="00B20676" w:rsidRDefault="005A2DED" w:rsidP="005A2D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Default="00FE3DD4" w:rsidP="005A2D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0676">
        <w:rPr>
          <w:rFonts w:ascii="Times New Roman" w:hAnsi="Times New Roman" w:cs="Times New Roman"/>
          <w:b/>
          <w:sz w:val="24"/>
          <w:szCs w:val="24"/>
        </w:rPr>
        <w:t>Art. 1º</w:t>
      </w:r>
      <w:r w:rsidRPr="00B20676">
        <w:rPr>
          <w:rFonts w:ascii="Times New Roman" w:hAnsi="Times New Roman" w:cs="Times New Roman"/>
          <w:sz w:val="24"/>
          <w:szCs w:val="24"/>
        </w:rPr>
        <w:t xml:space="preserve"> </w:t>
      </w:r>
      <w:r w:rsidR="00F865A4">
        <w:rPr>
          <w:rFonts w:ascii="Times New Roman" w:hAnsi="Times New Roman" w:cs="Times New Roman"/>
          <w:sz w:val="24"/>
          <w:szCs w:val="24"/>
        </w:rPr>
        <w:t>A Rua Santo Antônio</w:t>
      </w:r>
      <w:r w:rsidR="00EC7D22">
        <w:rPr>
          <w:rFonts w:ascii="Times New Roman" w:hAnsi="Times New Roman" w:cs="Times New Roman"/>
          <w:sz w:val="24"/>
          <w:szCs w:val="24"/>
        </w:rPr>
        <w:t>,</w:t>
      </w:r>
      <w:r w:rsidR="00F865A4">
        <w:rPr>
          <w:rFonts w:ascii="Times New Roman" w:hAnsi="Times New Roman" w:cs="Times New Roman"/>
          <w:sz w:val="24"/>
          <w:szCs w:val="24"/>
        </w:rPr>
        <w:t xml:space="preserve"> localizada no Bairro Residencial</w:t>
      </w:r>
      <w:r w:rsidR="00EC7D22">
        <w:rPr>
          <w:rFonts w:ascii="Times New Roman" w:hAnsi="Times New Roman" w:cs="Times New Roman"/>
          <w:sz w:val="24"/>
          <w:szCs w:val="24"/>
        </w:rPr>
        <w:t xml:space="preserve"> </w:t>
      </w:r>
      <w:r w:rsidR="00F865A4">
        <w:rPr>
          <w:rFonts w:ascii="Times New Roman" w:hAnsi="Times New Roman" w:cs="Times New Roman"/>
          <w:sz w:val="24"/>
          <w:szCs w:val="24"/>
        </w:rPr>
        <w:t>Alphaville</w:t>
      </w:r>
      <w:r w:rsidR="00EC7D22">
        <w:rPr>
          <w:rFonts w:ascii="Times New Roman" w:hAnsi="Times New Roman" w:cs="Times New Roman"/>
          <w:sz w:val="24"/>
          <w:szCs w:val="24"/>
        </w:rPr>
        <w:t>,</w:t>
      </w:r>
      <w:r w:rsidR="00F865A4">
        <w:rPr>
          <w:rFonts w:ascii="Times New Roman" w:hAnsi="Times New Roman" w:cs="Times New Roman"/>
          <w:sz w:val="24"/>
          <w:szCs w:val="24"/>
        </w:rPr>
        <w:t xml:space="preserve"> passa a denominar-se Rua São Borja.</w:t>
      </w:r>
    </w:p>
    <w:p w:rsidR="00F865A4" w:rsidRPr="00B20676" w:rsidRDefault="00F865A4" w:rsidP="005A2D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B20676" w:rsidRDefault="00CB6E5A" w:rsidP="005A2DED">
      <w:pPr>
        <w:pStyle w:val="NormalWeb"/>
        <w:spacing w:before="0" w:beforeAutospacing="0" w:after="0" w:afterAutospacing="0"/>
        <w:ind w:firstLine="1418"/>
        <w:jc w:val="both"/>
      </w:pPr>
      <w:r w:rsidRPr="00B20676">
        <w:rPr>
          <w:rStyle w:val="Forte"/>
        </w:rPr>
        <w:t>Art. 2°</w:t>
      </w:r>
      <w:r w:rsidRPr="00B20676">
        <w:t xml:space="preserve"> </w:t>
      </w:r>
      <w:r w:rsidR="00C977C2" w:rsidRPr="00B20676">
        <w:t xml:space="preserve">Esta Lei entra em vigor na data de sua publicação. </w:t>
      </w:r>
    </w:p>
    <w:p w:rsidR="00FE3DD4" w:rsidRDefault="00FE3DD4" w:rsidP="005A2DE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A2DED" w:rsidRPr="00B20676" w:rsidRDefault="005A2DED" w:rsidP="005A2DE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B20676" w:rsidRDefault="008B60EC" w:rsidP="005A2DE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0676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B206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2DE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83741E">
        <w:rPr>
          <w:rFonts w:ascii="Times New Roman" w:hAnsi="Times New Roman" w:cs="Times New Roman"/>
          <w:iCs/>
          <w:sz w:val="24"/>
          <w:szCs w:val="24"/>
        </w:rPr>
        <w:t xml:space="preserve">25 de outubro </w:t>
      </w:r>
      <w:r w:rsidR="00FE3DD4" w:rsidRPr="00B20676">
        <w:rPr>
          <w:rFonts w:ascii="Times New Roman" w:hAnsi="Times New Roman" w:cs="Times New Roman"/>
          <w:iCs/>
          <w:sz w:val="24"/>
          <w:szCs w:val="24"/>
        </w:rPr>
        <w:t>de 2017.</w:t>
      </w:r>
    </w:p>
    <w:p w:rsidR="00CB1C5F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A2DED" w:rsidRDefault="005A2DE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A2DED" w:rsidRPr="00B20676" w:rsidRDefault="005A2DE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B20676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7"/>
        <w:gridCol w:w="2670"/>
        <w:gridCol w:w="3278"/>
      </w:tblGrid>
      <w:tr w:rsidR="008B60EC" w:rsidRPr="00B20676" w:rsidTr="00FE3DD4">
        <w:tc>
          <w:tcPr>
            <w:tcW w:w="1741" w:type="pct"/>
          </w:tcPr>
          <w:p w:rsidR="00FE3DD4" w:rsidRPr="00B20676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FE3DD4" w:rsidRPr="00B20676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B20676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DED" w:rsidRDefault="005A2DE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DED" w:rsidRPr="00B20676" w:rsidRDefault="005A2DE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B2067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BRUNO</w:t>
            </w:r>
            <w:r w:rsidR="00305712"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DELGADO</w:t>
            </w:r>
          </w:p>
          <w:p w:rsidR="008B60EC" w:rsidRPr="00B2067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B2067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8B60EC" w:rsidRPr="00B2067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B60EC" w:rsidRPr="00B2067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B2067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DED" w:rsidRDefault="005A2DE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DED" w:rsidRPr="00B20676" w:rsidRDefault="005A2DE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B20676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B20676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B2067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8B60EC" w:rsidRPr="00B20676" w:rsidRDefault="00FF543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B60EC" w:rsidRPr="00B20676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B20676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2DED" w:rsidRDefault="005A2DED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2DED" w:rsidRPr="00B20676" w:rsidRDefault="005A2DED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Pr="00B20676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B60EC" w:rsidRPr="00B20676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8B60EC" w:rsidRPr="00B20676" w:rsidRDefault="008B60EC" w:rsidP="00B2067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B60EC" w:rsidRDefault="008B60EC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A4" w:rsidRDefault="00F865A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A4" w:rsidRDefault="00F865A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A4" w:rsidRDefault="00F865A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A4" w:rsidRDefault="00F865A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A4" w:rsidRDefault="00F865A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A4" w:rsidRDefault="00F865A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A4" w:rsidRDefault="00F865A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B20676" w:rsidRDefault="00FE3DD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0676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60C3F" w:rsidRPr="00B20676" w:rsidRDefault="00960C3F" w:rsidP="005A2DED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676" w:rsidRDefault="00F865A4" w:rsidP="005A2DED">
      <w:pPr>
        <w:pStyle w:val="NormalWeb"/>
        <w:spacing w:before="0" w:beforeAutospacing="0" w:after="0" w:afterAutospacing="0"/>
        <w:ind w:firstLine="1418"/>
        <w:jc w:val="both"/>
      </w:pPr>
      <w:r>
        <w:t xml:space="preserve">O Bairro Residencial Alphaville foi implantando logo após o Bairro Village. As ruas que davam sequência com o Bairro </w:t>
      </w:r>
      <w:r w:rsidR="00EC7D22">
        <w:t>Village receberam o mesmo nome n</w:t>
      </w:r>
      <w:r>
        <w:t xml:space="preserve">o </w:t>
      </w:r>
      <w:r w:rsidR="00EC7D22">
        <w:t xml:space="preserve">Bairro </w:t>
      </w:r>
      <w:r>
        <w:t>Residencial Alphaville, que são bairros paralelos</w:t>
      </w:r>
      <w:r w:rsidR="00EC7D22">
        <w:t>. Pela Lei nº 845/2000</w:t>
      </w:r>
      <w:r>
        <w:t xml:space="preserve"> houve alteração da Rua Santo Antônio, mas somente do Bairro Village. Como esta Rua tinha sequência no Residencial Alphaville não teve a devida alteração via lei. Na prática as placas de identificação</w:t>
      </w:r>
      <w:r w:rsidR="00EC7D22">
        <w:t xml:space="preserve"> no Bairro Residencial Alphaville já consta</w:t>
      </w:r>
      <w:r w:rsidR="0083741E">
        <w:t>m</w:t>
      </w:r>
      <w:r w:rsidR="00EC7D22">
        <w:t xml:space="preserve"> </w:t>
      </w:r>
      <w:r>
        <w:t>como de Rua São Borja.</w:t>
      </w:r>
    </w:p>
    <w:p w:rsidR="00F865A4" w:rsidRDefault="00F865A4" w:rsidP="005A2DED">
      <w:pPr>
        <w:pStyle w:val="NormalWeb"/>
        <w:spacing w:before="0" w:beforeAutospacing="0" w:after="0" w:afterAutospacing="0"/>
        <w:ind w:firstLine="1418"/>
        <w:jc w:val="both"/>
      </w:pPr>
    </w:p>
    <w:p w:rsidR="00F865A4" w:rsidRDefault="00F865A4" w:rsidP="005A2DED">
      <w:pPr>
        <w:pStyle w:val="NormalWeb"/>
        <w:spacing w:before="0" w:beforeAutospacing="0" w:after="0" w:afterAutospacing="0"/>
        <w:ind w:firstLine="1418"/>
        <w:jc w:val="both"/>
      </w:pPr>
      <w:r>
        <w:t>Portanto, o que estamos propondo é a adequação deste trecho da rua que fica entre os bairro</w:t>
      </w:r>
      <w:r w:rsidR="00EC7D22">
        <w:t>s</w:t>
      </w:r>
      <w:r>
        <w:t xml:space="preserve"> Village e Villa Romana, ambos </w:t>
      </w:r>
      <w:r w:rsidR="00EC7D22">
        <w:t xml:space="preserve">já </w:t>
      </w:r>
      <w:r>
        <w:t xml:space="preserve">com o nome </w:t>
      </w:r>
      <w:r w:rsidR="00EC7D22">
        <w:t xml:space="preserve">oficial </w:t>
      </w:r>
      <w:r>
        <w:t>de Rua São Borja.</w:t>
      </w:r>
      <w:r w:rsidR="00EC7D22">
        <w:t xml:space="preserve"> Isto se faz necessário para possibilitar o registro no Cartório dos imóveis localizados nesta rua e no Bairro Residencial Alphaville.</w:t>
      </w:r>
    </w:p>
    <w:p w:rsidR="00EC7D22" w:rsidRDefault="00EC7D22" w:rsidP="005A2DED">
      <w:pPr>
        <w:pStyle w:val="NormalWeb"/>
        <w:spacing w:before="0" w:beforeAutospacing="0" w:after="0" w:afterAutospacing="0"/>
        <w:ind w:firstLine="1418"/>
        <w:jc w:val="both"/>
      </w:pPr>
    </w:p>
    <w:p w:rsidR="00FE3DD4" w:rsidRDefault="005A2DED" w:rsidP="005A2DE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>
        <w:t>F</w:t>
      </w:r>
      <w:r w:rsidR="00FE3DD4" w:rsidRPr="00B20676">
        <w:t xml:space="preserve">ace </w:t>
      </w:r>
      <w:r w:rsidR="00EC7D22">
        <w:t>ao exposto, contamos co</w:t>
      </w:r>
      <w:r w:rsidR="00FE3DD4" w:rsidRPr="00B20676">
        <w:t xml:space="preserve">m o apoio dos nobres pares </w:t>
      </w:r>
      <w:r w:rsidR="00960C3F" w:rsidRPr="00B20676">
        <w:t>para deliberar favoravelmente a matéria.</w:t>
      </w:r>
    </w:p>
    <w:p w:rsidR="00B20676" w:rsidRPr="00B20676" w:rsidRDefault="00B20676" w:rsidP="005A2DE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8416EC" w:rsidRPr="00B20676" w:rsidRDefault="008416EC" w:rsidP="005A2DE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0676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5A2DE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83741E">
        <w:rPr>
          <w:rFonts w:ascii="Times New Roman" w:hAnsi="Times New Roman" w:cs="Times New Roman"/>
          <w:iCs/>
          <w:sz w:val="24"/>
          <w:szCs w:val="24"/>
        </w:rPr>
        <w:t xml:space="preserve">25 de outubro </w:t>
      </w:r>
      <w:r w:rsidRPr="00B20676">
        <w:rPr>
          <w:rFonts w:ascii="Times New Roman" w:hAnsi="Times New Roman" w:cs="Times New Roman"/>
          <w:iCs/>
          <w:sz w:val="24"/>
          <w:szCs w:val="24"/>
        </w:rPr>
        <w:t>de 2017.</w:t>
      </w:r>
    </w:p>
    <w:p w:rsidR="008416EC" w:rsidRDefault="008416EC" w:rsidP="005A2DE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A2DED" w:rsidRDefault="005A2DED" w:rsidP="005A2DE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A2DED" w:rsidRPr="00B20676" w:rsidRDefault="005A2DED" w:rsidP="005A2DE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B20676" w:rsidRDefault="008416EC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7"/>
        <w:gridCol w:w="2670"/>
        <w:gridCol w:w="3278"/>
      </w:tblGrid>
      <w:tr w:rsidR="008416EC" w:rsidRPr="00B20676" w:rsidTr="007B70D2">
        <w:tc>
          <w:tcPr>
            <w:tcW w:w="1741" w:type="pct"/>
          </w:tcPr>
          <w:p w:rsidR="008416EC" w:rsidRPr="00B20676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8416EC" w:rsidRPr="00B20676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416EC" w:rsidRDefault="008416EC" w:rsidP="005A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DED" w:rsidRDefault="005A2DED" w:rsidP="005A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DED" w:rsidRPr="00B20676" w:rsidRDefault="005A2DED" w:rsidP="005A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B20676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B20676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416EC" w:rsidRPr="00B20676" w:rsidRDefault="008416EC" w:rsidP="005A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1463" w:type="pct"/>
          </w:tcPr>
          <w:p w:rsidR="008416EC" w:rsidRPr="00B20676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416EC" w:rsidRPr="00B20676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416EC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DED" w:rsidRPr="00B20676" w:rsidRDefault="005A2DE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DED" w:rsidRPr="00B20676" w:rsidRDefault="005A2DE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B20676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416EC" w:rsidRPr="00B20676" w:rsidRDefault="008416EC" w:rsidP="005A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1796" w:type="pct"/>
          </w:tcPr>
          <w:p w:rsidR="008416EC" w:rsidRPr="00B20676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416EC" w:rsidRPr="00B20676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416EC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2DED" w:rsidRDefault="005A2DED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2DED" w:rsidRPr="00B20676" w:rsidRDefault="005A2DED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6EC" w:rsidRPr="00B20676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6EC" w:rsidRPr="00B20676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416EC" w:rsidRPr="00B20676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8416EC" w:rsidRPr="00B20676" w:rsidRDefault="008416EC" w:rsidP="005A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16EC" w:rsidRPr="00B20676" w:rsidSect="005A2DED">
      <w:type w:val="continuous"/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5079E"/>
    <w:rsid w:val="00287746"/>
    <w:rsid w:val="00305712"/>
    <w:rsid w:val="003C0E1E"/>
    <w:rsid w:val="003E6120"/>
    <w:rsid w:val="003F00F4"/>
    <w:rsid w:val="00454A77"/>
    <w:rsid w:val="004E10FF"/>
    <w:rsid w:val="005A2DED"/>
    <w:rsid w:val="006B02C6"/>
    <w:rsid w:val="00742376"/>
    <w:rsid w:val="0083741E"/>
    <w:rsid w:val="008416EC"/>
    <w:rsid w:val="008B60EC"/>
    <w:rsid w:val="00951E0E"/>
    <w:rsid w:val="00960C3F"/>
    <w:rsid w:val="00992B6A"/>
    <w:rsid w:val="009F1A61"/>
    <w:rsid w:val="00AF5C43"/>
    <w:rsid w:val="00B20676"/>
    <w:rsid w:val="00B94A44"/>
    <w:rsid w:val="00C977C2"/>
    <w:rsid w:val="00CB1C5F"/>
    <w:rsid w:val="00CB6E5A"/>
    <w:rsid w:val="00CD1A8D"/>
    <w:rsid w:val="00D52464"/>
    <w:rsid w:val="00D575E1"/>
    <w:rsid w:val="00E8777D"/>
    <w:rsid w:val="00EC7D22"/>
    <w:rsid w:val="00ED1903"/>
    <w:rsid w:val="00EE16DD"/>
    <w:rsid w:val="00F865A4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69D80-1F44-41A7-9E7F-19883CD8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3</cp:revision>
  <cp:lastPrinted>2017-01-18T12:54:00Z</cp:lastPrinted>
  <dcterms:created xsi:type="dcterms:W3CDTF">2017-10-25T10:30:00Z</dcterms:created>
  <dcterms:modified xsi:type="dcterms:W3CDTF">2017-10-25T12:19:00Z</dcterms:modified>
</cp:coreProperties>
</file>