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14B85" w:rsidRPr="00006346" w:rsidRDefault="00914B85" w:rsidP="00914B85">
      <w:pPr>
        <w:pStyle w:val="Ttulo2"/>
        <w:spacing w:before="0"/>
        <w:ind w:left="2268"/>
        <w:rPr>
          <w:rFonts w:ascii="Times New Roman" w:eastAsia="Arial Unicode MS" w:hAnsi="Times New Roman"/>
          <w:color w:val="auto"/>
          <w:sz w:val="24"/>
          <w:szCs w:val="24"/>
        </w:rPr>
      </w:pPr>
      <w:r w:rsidRPr="00006346">
        <w:rPr>
          <w:rFonts w:ascii="Times New Roman" w:hAnsi="Times New Roman"/>
          <w:color w:val="auto"/>
          <w:sz w:val="24"/>
          <w:szCs w:val="24"/>
        </w:rPr>
        <w:t xml:space="preserve">PORTARIA Nº </w:t>
      </w:r>
      <w:r w:rsidR="00006346" w:rsidRPr="00006346">
        <w:rPr>
          <w:rFonts w:ascii="Times New Roman" w:hAnsi="Times New Roman"/>
          <w:color w:val="auto"/>
          <w:sz w:val="24"/>
          <w:szCs w:val="24"/>
        </w:rPr>
        <w:t>216</w:t>
      </w:r>
      <w:r w:rsidRPr="00006346">
        <w:rPr>
          <w:rFonts w:ascii="Times New Roman" w:hAnsi="Times New Roman"/>
          <w:color w:val="auto"/>
          <w:sz w:val="24"/>
          <w:szCs w:val="24"/>
        </w:rPr>
        <w:t>/2017</w:t>
      </w:r>
    </w:p>
    <w:p w:rsidR="00914B85" w:rsidRPr="00006346" w:rsidRDefault="00914B85" w:rsidP="00914B85">
      <w:pPr>
        <w:pStyle w:val="Ttulo1"/>
        <w:spacing w:before="0"/>
        <w:ind w:left="2268"/>
        <w:rPr>
          <w:rFonts w:ascii="Times New Roman" w:hAnsi="Times New Roman"/>
          <w:color w:val="auto"/>
          <w:sz w:val="24"/>
          <w:szCs w:val="24"/>
        </w:rPr>
      </w:pPr>
    </w:p>
    <w:p w:rsidR="00914B85" w:rsidRPr="002141A3" w:rsidRDefault="002141A3" w:rsidP="00914B85">
      <w:pPr>
        <w:pStyle w:val="Ttulo1"/>
        <w:spacing w:before="0"/>
        <w:ind w:left="2268"/>
        <w:rPr>
          <w:rFonts w:ascii="Times New Roman" w:eastAsia="Arial Unicode MS" w:hAnsi="Times New Roman"/>
          <w:b w:val="0"/>
          <w:bCs w:val="0"/>
          <w:color w:val="auto"/>
          <w:sz w:val="24"/>
          <w:szCs w:val="24"/>
        </w:rPr>
      </w:pPr>
      <w:r>
        <w:rPr>
          <w:rFonts w:ascii="Times New Roman" w:hAnsi="Times New Roman"/>
          <w:b w:val="0"/>
          <w:color w:val="auto"/>
          <w:sz w:val="24"/>
          <w:szCs w:val="24"/>
        </w:rPr>
        <w:t>D</w:t>
      </w:r>
      <w:r w:rsidRPr="002141A3">
        <w:rPr>
          <w:rFonts w:ascii="Times New Roman" w:hAnsi="Times New Roman"/>
          <w:b w:val="0"/>
          <w:color w:val="auto"/>
          <w:sz w:val="24"/>
          <w:szCs w:val="24"/>
        </w:rPr>
        <w:t>ata: 14 de dezembro de 2017</w:t>
      </w:r>
      <w:r>
        <w:rPr>
          <w:rFonts w:ascii="Times New Roman" w:hAnsi="Times New Roman"/>
          <w:b w:val="0"/>
          <w:color w:val="auto"/>
          <w:sz w:val="24"/>
          <w:szCs w:val="24"/>
        </w:rPr>
        <w:t>.</w:t>
      </w:r>
    </w:p>
    <w:p w:rsidR="00914B85" w:rsidRPr="002141A3" w:rsidRDefault="00914B85" w:rsidP="00914B85">
      <w:pPr>
        <w:ind w:left="2268"/>
        <w:jc w:val="both"/>
        <w:rPr>
          <w:bCs/>
          <w:sz w:val="24"/>
          <w:szCs w:val="24"/>
        </w:rPr>
      </w:pPr>
    </w:p>
    <w:p w:rsidR="00914B85" w:rsidRPr="002141A3" w:rsidRDefault="002141A3" w:rsidP="00914B85">
      <w:pPr>
        <w:pStyle w:val="Recuodecorpodetexto3"/>
        <w:ind w:left="2268"/>
        <w:rPr>
          <w:rFonts w:ascii="Times New Roman" w:hAnsi="Times New Roman"/>
          <w:b w:val="0"/>
          <w:sz w:val="24"/>
          <w:szCs w:val="24"/>
        </w:rPr>
      </w:pPr>
      <w:bookmarkStart w:id="0" w:name="_GoBack"/>
      <w:r>
        <w:rPr>
          <w:rFonts w:ascii="Times New Roman" w:hAnsi="Times New Roman"/>
          <w:b w:val="0"/>
          <w:bCs/>
          <w:sz w:val="24"/>
          <w:szCs w:val="24"/>
        </w:rPr>
        <w:t>C</w:t>
      </w:r>
      <w:r w:rsidRPr="002141A3">
        <w:rPr>
          <w:rFonts w:ascii="Times New Roman" w:hAnsi="Times New Roman"/>
          <w:b w:val="0"/>
          <w:bCs/>
          <w:sz w:val="24"/>
          <w:szCs w:val="24"/>
        </w:rPr>
        <w:t>oncede férias à servidora Min</w:t>
      </w:r>
      <w:r>
        <w:rPr>
          <w:rFonts w:ascii="Times New Roman" w:hAnsi="Times New Roman"/>
          <w:b w:val="0"/>
          <w:bCs/>
          <w:sz w:val="24"/>
          <w:szCs w:val="24"/>
        </w:rPr>
        <w:t>é</w:t>
      </w:r>
      <w:r w:rsidRPr="002141A3">
        <w:rPr>
          <w:rFonts w:ascii="Times New Roman" w:hAnsi="Times New Roman"/>
          <w:b w:val="0"/>
          <w:bCs/>
          <w:sz w:val="24"/>
          <w:szCs w:val="24"/>
        </w:rPr>
        <w:t xml:space="preserve">ia Isabel Hanke Gund </w:t>
      </w:r>
      <w:r w:rsidRPr="002141A3">
        <w:rPr>
          <w:rFonts w:ascii="Times New Roman" w:hAnsi="Times New Roman"/>
          <w:b w:val="0"/>
          <w:sz w:val="24"/>
          <w:szCs w:val="24"/>
        </w:rPr>
        <w:t>e dá outras providências.</w:t>
      </w:r>
    </w:p>
    <w:bookmarkEnd w:id="0"/>
    <w:p w:rsidR="00914B85" w:rsidRPr="00914B85" w:rsidRDefault="00914B85" w:rsidP="00914B85">
      <w:pPr>
        <w:jc w:val="both"/>
        <w:rPr>
          <w:bCs/>
          <w:sz w:val="24"/>
          <w:szCs w:val="24"/>
        </w:rPr>
      </w:pPr>
    </w:p>
    <w:p w:rsidR="00914B85" w:rsidRPr="00914B85" w:rsidRDefault="00914B85" w:rsidP="00914B85">
      <w:pPr>
        <w:jc w:val="both"/>
        <w:rPr>
          <w:bCs/>
          <w:sz w:val="24"/>
          <w:szCs w:val="24"/>
        </w:rPr>
      </w:pPr>
    </w:p>
    <w:p w:rsidR="00914B85" w:rsidRPr="00914B85" w:rsidRDefault="00914B85" w:rsidP="00914B85">
      <w:pPr>
        <w:ind w:firstLine="2268"/>
        <w:jc w:val="both"/>
        <w:rPr>
          <w:sz w:val="24"/>
          <w:szCs w:val="24"/>
        </w:rPr>
      </w:pPr>
      <w:r w:rsidRPr="00914B85">
        <w:rPr>
          <w:sz w:val="24"/>
          <w:szCs w:val="24"/>
        </w:rPr>
        <w:t>O Excelentíssimo Senhor FÁBIO GAVASSO, Presidente da Câmara Municipal de Sorriso, Estado de Mato Grosso, no uso das atribuições que lhe são conferidas por Lei e,</w:t>
      </w:r>
    </w:p>
    <w:p w:rsidR="00914B85" w:rsidRPr="00914B85" w:rsidRDefault="00914B85" w:rsidP="00914B85">
      <w:pPr>
        <w:ind w:firstLine="2835"/>
        <w:jc w:val="both"/>
        <w:rPr>
          <w:sz w:val="24"/>
          <w:szCs w:val="24"/>
        </w:rPr>
      </w:pPr>
    </w:p>
    <w:p w:rsidR="00914B85" w:rsidRPr="00914B85" w:rsidRDefault="00914B85" w:rsidP="00914B85">
      <w:pPr>
        <w:numPr>
          <w:ilvl w:val="0"/>
          <w:numId w:val="1"/>
        </w:numPr>
        <w:ind w:left="1843"/>
        <w:jc w:val="both"/>
        <w:rPr>
          <w:sz w:val="24"/>
          <w:szCs w:val="24"/>
        </w:rPr>
      </w:pPr>
      <w:r w:rsidRPr="00914B85">
        <w:rPr>
          <w:sz w:val="24"/>
          <w:szCs w:val="24"/>
        </w:rPr>
        <w:t>Considerando o artigo 81 da Lei Complementar nº 140/2011; e</w:t>
      </w:r>
    </w:p>
    <w:p w:rsidR="00914B85" w:rsidRPr="00914B85" w:rsidRDefault="00914B85" w:rsidP="00914B85">
      <w:pPr>
        <w:numPr>
          <w:ilvl w:val="0"/>
          <w:numId w:val="1"/>
        </w:numPr>
        <w:ind w:left="1843"/>
        <w:jc w:val="both"/>
        <w:rPr>
          <w:sz w:val="24"/>
          <w:szCs w:val="24"/>
        </w:rPr>
      </w:pPr>
      <w:r w:rsidRPr="00914B85">
        <w:rPr>
          <w:sz w:val="24"/>
          <w:szCs w:val="24"/>
        </w:rPr>
        <w:t>Considerando solicitação da servidora,</w:t>
      </w:r>
    </w:p>
    <w:p w:rsidR="00914B85" w:rsidRPr="00914B85" w:rsidRDefault="00914B85" w:rsidP="00914B85">
      <w:pPr>
        <w:ind w:firstLine="1418"/>
        <w:jc w:val="both"/>
        <w:rPr>
          <w:sz w:val="24"/>
          <w:szCs w:val="24"/>
        </w:rPr>
      </w:pPr>
    </w:p>
    <w:p w:rsidR="00914B85" w:rsidRPr="00914B85" w:rsidRDefault="00914B85" w:rsidP="00914B85">
      <w:pPr>
        <w:ind w:firstLine="1418"/>
        <w:jc w:val="both"/>
        <w:rPr>
          <w:sz w:val="24"/>
          <w:szCs w:val="24"/>
        </w:rPr>
      </w:pPr>
    </w:p>
    <w:p w:rsidR="00914B85" w:rsidRPr="00914B85" w:rsidRDefault="00914B85" w:rsidP="00914B85">
      <w:pPr>
        <w:jc w:val="both"/>
        <w:rPr>
          <w:b/>
          <w:bCs/>
          <w:sz w:val="24"/>
          <w:szCs w:val="24"/>
        </w:rPr>
      </w:pPr>
      <w:r w:rsidRPr="00914B85">
        <w:rPr>
          <w:sz w:val="24"/>
          <w:szCs w:val="24"/>
        </w:rPr>
        <w:tab/>
      </w:r>
      <w:r w:rsidRPr="00914B85">
        <w:rPr>
          <w:sz w:val="24"/>
          <w:szCs w:val="24"/>
        </w:rPr>
        <w:tab/>
      </w:r>
      <w:r w:rsidRPr="00914B85">
        <w:rPr>
          <w:b/>
          <w:bCs/>
          <w:sz w:val="24"/>
          <w:szCs w:val="24"/>
        </w:rPr>
        <w:t>RESOLVE:</w:t>
      </w:r>
    </w:p>
    <w:p w:rsidR="00914B85" w:rsidRPr="00914B85" w:rsidRDefault="00914B85" w:rsidP="00914B85">
      <w:pPr>
        <w:jc w:val="both"/>
        <w:rPr>
          <w:sz w:val="24"/>
          <w:szCs w:val="24"/>
        </w:rPr>
      </w:pPr>
    </w:p>
    <w:p w:rsidR="00914B85" w:rsidRPr="00914B85" w:rsidRDefault="00914B85" w:rsidP="00914B85">
      <w:pPr>
        <w:jc w:val="both"/>
        <w:rPr>
          <w:sz w:val="24"/>
          <w:szCs w:val="24"/>
        </w:rPr>
      </w:pPr>
    </w:p>
    <w:p w:rsidR="00914B85" w:rsidRPr="00914B85" w:rsidRDefault="00914B85" w:rsidP="00914B85">
      <w:pPr>
        <w:jc w:val="both"/>
        <w:rPr>
          <w:sz w:val="24"/>
          <w:szCs w:val="24"/>
        </w:rPr>
      </w:pPr>
      <w:r w:rsidRPr="00914B85">
        <w:rPr>
          <w:sz w:val="24"/>
          <w:szCs w:val="24"/>
        </w:rPr>
        <w:tab/>
      </w:r>
      <w:r w:rsidRPr="00914B85">
        <w:rPr>
          <w:sz w:val="24"/>
          <w:szCs w:val="24"/>
        </w:rPr>
        <w:tab/>
      </w:r>
      <w:r w:rsidRPr="00914B85">
        <w:rPr>
          <w:b/>
          <w:bCs/>
          <w:sz w:val="24"/>
          <w:szCs w:val="24"/>
        </w:rPr>
        <w:t>Art. 1º</w:t>
      </w:r>
      <w:r w:rsidRPr="00914B85">
        <w:rPr>
          <w:sz w:val="24"/>
          <w:szCs w:val="24"/>
        </w:rPr>
        <w:t xml:space="preserve"> - Conceder férias de </w:t>
      </w:r>
      <w:r w:rsidR="0024212A">
        <w:rPr>
          <w:sz w:val="24"/>
          <w:szCs w:val="24"/>
        </w:rPr>
        <w:t>20</w:t>
      </w:r>
      <w:r w:rsidRPr="00914B85">
        <w:rPr>
          <w:sz w:val="24"/>
          <w:szCs w:val="24"/>
        </w:rPr>
        <w:t xml:space="preserve"> (</w:t>
      </w:r>
      <w:r w:rsidR="0024212A">
        <w:rPr>
          <w:sz w:val="24"/>
          <w:szCs w:val="24"/>
        </w:rPr>
        <w:t>vinte</w:t>
      </w:r>
      <w:r w:rsidRPr="00914B85">
        <w:rPr>
          <w:sz w:val="24"/>
          <w:szCs w:val="24"/>
        </w:rPr>
        <w:t xml:space="preserve">) dias à servidora efetiva </w:t>
      </w:r>
      <w:r w:rsidR="00A54A4E" w:rsidRPr="00A54A4E">
        <w:rPr>
          <w:b/>
          <w:bCs/>
          <w:sz w:val="24"/>
          <w:szCs w:val="24"/>
        </w:rPr>
        <w:t>MINEIA ISABEL HANKE GUND</w:t>
      </w:r>
      <w:r w:rsidRPr="00914B85">
        <w:rPr>
          <w:sz w:val="24"/>
          <w:szCs w:val="24"/>
        </w:rPr>
        <w:t xml:space="preserve">, referente ao período aquisitivo de </w:t>
      </w:r>
      <w:r w:rsidR="00A54A4E">
        <w:rPr>
          <w:sz w:val="24"/>
          <w:szCs w:val="24"/>
        </w:rPr>
        <w:t>01/09</w:t>
      </w:r>
      <w:r w:rsidR="00077359">
        <w:rPr>
          <w:sz w:val="24"/>
          <w:szCs w:val="24"/>
        </w:rPr>
        <w:t>/2016</w:t>
      </w:r>
      <w:r w:rsidRPr="00914B85">
        <w:rPr>
          <w:sz w:val="24"/>
          <w:szCs w:val="24"/>
        </w:rPr>
        <w:t xml:space="preserve"> a </w:t>
      </w:r>
      <w:r w:rsidR="00A54A4E">
        <w:rPr>
          <w:sz w:val="24"/>
          <w:szCs w:val="24"/>
        </w:rPr>
        <w:t>31/08</w:t>
      </w:r>
      <w:r w:rsidR="00191D41">
        <w:rPr>
          <w:sz w:val="24"/>
          <w:szCs w:val="24"/>
        </w:rPr>
        <w:t>/</w:t>
      </w:r>
      <w:r w:rsidR="00077359">
        <w:rPr>
          <w:sz w:val="24"/>
          <w:szCs w:val="24"/>
        </w:rPr>
        <w:t>2017</w:t>
      </w:r>
      <w:r w:rsidRPr="00914B85">
        <w:rPr>
          <w:sz w:val="24"/>
          <w:szCs w:val="24"/>
        </w:rPr>
        <w:t xml:space="preserve">, entre os dias </w:t>
      </w:r>
      <w:r w:rsidR="00A54A4E">
        <w:rPr>
          <w:sz w:val="24"/>
          <w:szCs w:val="24"/>
        </w:rPr>
        <w:t>15/</w:t>
      </w:r>
      <w:r w:rsidR="0024212A">
        <w:rPr>
          <w:sz w:val="24"/>
          <w:szCs w:val="24"/>
        </w:rPr>
        <w:t>01/2018</w:t>
      </w:r>
      <w:r w:rsidRPr="00914B85">
        <w:rPr>
          <w:sz w:val="24"/>
          <w:szCs w:val="24"/>
        </w:rPr>
        <w:t xml:space="preserve"> e </w:t>
      </w:r>
      <w:r w:rsidR="00A54A4E">
        <w:rPr>
          <w:sz w:val="24"/>
          <w:szCs w:val="24"/>
        </w:rPr>
        <w:t>03/02</w:t>
      </w:r>
      <w:r w:rsidR="00077359">
        <w:rPr>
          <w:sz w:val="24"/>
          <w:szCs w:val="24"/>
        </w:rPr>
        <w:t>/2018</w:t>
      </w:r>
      <w:r w:rsidRPr="00914B85">
        <w:rPr>
          <w:sz w:val="24"/>
          <w:szCs w:val="24"/>
        </w:rPr>
        <w:t>.</w:t>
      </w:r>
    </w:p>
    <w:p w:rsidR="00914B85" w:rsidRPr="00914B85" w:rsidRDefault="00914B85" w:rsidP="00914B85">
      <w:pPr>
        <w:jc w:val="both"/>
        <w:rPr>
          <w:sz w:val="24"/>
          <w:szCs w:val="24"/>
        </w:rPr>
      </w:pPr>
      <w:r w:rsidRPr="00914B85">
        <w:rPr>
          <w:sz w:val="24"/>
          <w:szCs w:val="24"/>
        </w:rPr>
        <w:t xml:space="preserve"> </w:t>
      </w:r>
    </w:p>
    <w:p w:rsidR="0024212A" w:rsidRDefault="0024212A" w:rsidP="0024212A">
      <w:pPr>
        <w:ind w:firstLine="1418"/>
        <w:jc w:val="both"/>
        <w:rPr>
          <w:sz w:val="24"/>
          <w:szCs w:val="24"/>
        </w:rPr>
      </w:pPr>
      <w:r>
        <w:rPr>
          <w:b/>
          <w:bCs/>
          <w:sz w:val="24"/>
          <w:szCs w:val="24"/>
        </w:rPr>
        <w:t>Art. 2º</w:t>
      </w:r>
      <w:r>
        <w:rPr>
          <w:sz w:val="24"/>
          <w:szCs w:val="24"/>
        </w:rPr>
        <w:t xml:space="preserve"> - Converter em pecúnia 1/3 (um terço) do período de férias, conforme o solicitado pelo servidor, atendendo o disposto no Art. 87 da Lei Complementar nº 140/2011.</w:t>
      </w:r>
    </w:p>
    <w:p w:rsidR="0024212A" w:rsidRDefault="0024212A" w:rsidP="0024212A">
      <w:pPr>
        <w:ind w:firstLine="1418"/>
        <w:jc w:val="both"/>
        <w:rPr>
          <w:sz w:val="24"/>
          <w:szCs w:val="24"/>
        </w:rPr>
      </w:pPr>
    </w:p>
    <w:p w:rsidR="00914B85" w:rsidRPr="00914B85" w:rsidRDefault="0024212A" w:rsidP="0024212A">
      <w:pPr>
        <w:ind w:firstLine="1418"/>
        <w:jc w:val="both"/>
        <w:rPr>
          <w:sz w:val="24"/>
          <w:szCs w:val="24"/>
        </w:rPr>
      </w:pPr>
      <w:r>
        <w:rPr>
          <w:b/>
          <w:bCs/>
          <w:sz w:val="24"/>
          <w:szCs w:val="24"/>
        </w:rPr>
        <w:t>Art. 3º</w:t>
      </w:r>
      <w:r>
        <w:rPr>
          <w:sz w:val="24"/>
          <w:szCs w:val="24"/>
        </w:rPr>
        <w:t xml:space="preserve"> - Esta Portaria entra em vigor na data da sua publicação</w:t>
      </w:r>
    </w:p>
    <w:p w:rsidR="00914B85" w:rsidRPr="00914B85" w:rsidRDefault="00914B85" w:rsidP="00914B85">
      <w:pPr>
        <w:jc w:val="both"/>
        <w:rPr>
          <w:sz w:val="24"/>
          <w:szCs w:val="24"/>
        </w:rPr>
      </w:pPr>
      <w:r w:rsidRPr="00914B85">
        <w:rPr>
          <w:sz w:val="24"/>
          <w:szCs w:val="24"/>
        </w:rPr>
        <w:tab/>
      </w:r>
      <w:r w:rsidRPr="00914B85">
        <w:rPr>
          <w:sz w:val="24"/>
          <w:szCs w:val="24"/>
        </w:rPr>
        <w:tab/>
      </w:r>
    </w:p>
    <w:p w:rsidR="00914B85" w:rsidRPr="00914B85" w:rsidRDefault="00914B85" w:rsidP="00914B85">
      <w:pPr>
        <w:ind w:firstLine="1418"/>
        <w:jc w:val="both"/>
        <w:rPr>
          <w:sz w:val="24"/>
          <w:szCs w:val="24"/>
        </w:rPr>
      </w:pPr>
      <w:r w:rsidRPr="00914B85">
        <w:rPr>
          <w:sz w:val="24"/>
          <w:szCs w:val="24"/>
        </w:rPr>
        <w:t xml:space="preserve">Câmara Municipal de Sorriso, Estado de Mato Grosso, em </w:t>
      </w:r>
      <w:r w:rsidR="00006346">
        <w:rPr>
          <w:sz w:val="24"/>
          <w:szCs w:val="24"/>
        </w:rPr>
        <w:t>14</w:t>
      </w:r>
      <w:r w:rsidRPr="00914B85">
        <w:rPr>
          <w:sz w:val="24"/>
          <w:szCs w:val="24"/>
        </w:rPr>
        <w:t xml:space="preserve"> de </w:t>
      </w:r>
      <w:r w:rsidR="00077359">
        <w:rPr>
          <w:sz w:val="24"/>
          <w:szCs w:val="24"/>
        </w:rPr>
        <w:t>dezembro</w:t>
      </w:r>
      <w:r w:rsidRPr="00914B85">
        <w:rPr>
          <w:sz w:val="24"/>
          <w:szCs w:val="24"/>
        </w:rPr>
        <w:t xml:space="preserve"> de 2017.</w:t>
      </w:r>
    </w:p>
    <w:p w:rsidR="00914B85" w:rsidRPr="00914B85" w:rsidRDefault="00914B85" w:rsidP="00914B85">
      <w:pPr>
        <w:jc w:val="both"/>
        <w:rPr>
          <w:sz w:val="24"/>
          <w:szCs w:val="24"/>
        </w:rPr>
      </w:pPr>
    </w:p>
    <w:p w:rsidR="00914B85" w:rsidRPr="00914B85" w:rsidRDefault="00914B85" w:rsidP="00914B85">
      <w:pPr>
        <w:jc w:val="both"/>
        <w:rPr>
          <w:sz w:val="24"/>
          <w:szCs w:val="24"/>
        </w:rPr>
      </w:pPr>
    </w:p>
    <w:p w:rsidR="00914B85" w:rsidRPr="00914B85" w:rsidRDefault="00914B85" w:rsidP="00914B85">
      <w:pPr>
        <w:jc w:val="both"/>
        <w:rPr>
          <w:sz w:val="24"/>
          <w:szCs w:val="24"/>
        </w:rPr>
      </w:pPr>
    </w:p>
    <w:p w:rsidR="00914B85" w:rsidRPr="00914B85" w:rsidRDefault="00914B85" w:rsidP="00914B85">
      <w:pPr>
        <w:jc w:val="both"/>
        <w:rPr>
          <w:sz w:val="24"/>
          <w:szCs w:val="24"/>
        </w:rPr>
      </w:pPr>
    </w:p>
    <w:p w:rsidR="00914B85" w:rsidRPr="00914B85" w:rsidRDefault="00914B85" w:rsidP="00914B85">
      <w:pPr>
        <w:jc w:val="center"/>
        <w:rPr>
          <w:b/>
          <w:bCs/>
          <w:sz w:val="24"/>
          <w:szCs w:val="24"/>
        </w:rPr>
      </w:pPr>
      <w:r w:rsidRPr="00914B85">
        <w:rPr>
          <w:b/>
          <w:bCs/>
          <w:sz w:val="24"/>
          <w:szCs w:val="24"/>
        </w:rPr>
        <w:t>FÁBIO GAVASSO</w:t>
      </w:r>
    </w:p>
    <w:p w:rsidR="00914B85" w:rsidRPr="00914B85" w:rsidRDefault="00914B85" w:rsidP="00914B85">
      <w:pPr>
        <w:jc w:val="center"/>
        <w:rPr>
          <w:b/>
          <w:bCs/>
          <w:sz w:val="24"/>
          <w:szCs w:val="24"/>
        </w:rPr>
      </w:pPr>
      <w:r w:rsidRPr="00914B85">
        <w:rPr>
          <w:b/>
          <w:bCs/>
          <w:sz w:val="24"/>
          <w:szCs w:val="24"/>
        </w:rPr>
        <w:t>Presidente</w:t>
      </w:r>
    </w:p>
    <w:p w:rsidR="00914B85" w:rsidRPr="00914B85" w:rsidRDefault="00914B85" w:rsidP="00914B85">
      <w:pPr>
        <w:jc w:val="center"/>
        <w:rPr>
          <w:b/>
          <w:bCs/>
          <w:sz w:val="24"/>
          <w:szCs w:val="24"/>
        </w:rPr>
      </w:pPr>
    </w:p>
    <w:p w:rsidR="00914B85" w:rsidRPr="00914B85" w:rsidRDefault="00914B85" w:rsidP="00914B85">
      <w:pPr>
        <w:jc w:val="center"/>
        <w:rPr>
          <w:b/>
          <w:bCs/>
          <w:sz w:val="24"/>
          <w:szCs w:val="24"/>
        </w:rPr>
      </w:pPr>
    </w:p>
    <w:p w:rsidR="00914B85" w:rsidRDefault="00914B85" w:rsidP="00914B85">
      <w:pPr>
        <w:jc w:val="center"/>
        <w:rPr>
          <w:b/>
          <w:bCs/>
          <w:sz w:val="24"/>
          <w:szCs w:val="24"/>
        </w:rPr>
      </w:pPr>
    </w:p>
    <w:p w:rsidR="007E6269" w:rsidRDefault="007E6269" w:rsidP="00914B85">
      <w:pPr>
        <w:jc w:val="center"/>
        <w:rPr>
          <w:b/>
          <w:bCs/>
          <w:sz w:val="24"/>
          <w:szCs w:val="24"/>
        </w:rPr>
      </w:pPr>
    </w:p>
    <w:p w:rsidR="007E6269" w:rsidRDefault="007E6269" w:rsidP="00914B85">
      <w:pPr>
        <w:jc w:val="center"/>
        <w:rPr>
          <w:b/>
          <w:bCs/>
          <w:sz w:val="24"/>
          <w:szCs w:val="24"/>
        </w:rPr>
      </w:pPr>
    </w:p>
    <w:p w:rsidR="007E6269" w:rsidRDefault="007E6269" w:rsidP="00914B85">
      <w:pPr>
        <w:jc w:val="center"/>
        <w:rPr>
          <w:b/>
          <w:bCs/>
          <w:sz w:val="24"/>
          <w:szCs w:val="24"/>
        </w:rPr>
      </w:pPr>
    </w:p>
    <w:p w:rsidR="007E6269" w:rsidRPr="00914B85" w:rsidRDefault="007E6269" w:rsidP="00914B85">
      <w:pPr>
        <w:jc w:val="center"/>
        <w:rPr>
          <w:b/>
          <w:bCs/>
          <w:sz w:val="24"/>
          <w:szCs w:val="24"/>
        </w:rPr>
      </w:pPr>
    </w:p>
    <w:p w:rsidR="00914B85" w:rsidRPr="00914B85" w:rsidRDefault="00914B85" w:rsidP="00914B85">
      <w:pPr>
        <w:jc w:val="center"/>
        <w:rPr>
          <w:b/>
          <w:bCs/>
          <w:sz w:val="24"/>
          <w:szCs w:val="24"/>
        </w:rPr>
      </w:pPr>
    </w:p>
    <w:p w:rsidR="00914B85" w:rsidRPr="00914B85" w:rsidRDefault="00914B85" w:rsidP="00914B85">
      <w:pPr>
        <w:rPr>
          <w:sz w:val="24"/>
          <w:szCs w:val="24"/>
        </w:rPr>
      </w:pPr>
      <w:r w:rsidRPr="00914B85">
        <w:rPr>
          <w:b/>
          <w:iCs/>
          <w:sz w:val="24"/>
          <w:szCs w:val="24"/>
        </w:rPr>
        <w:t>REGISTRE-SE, PUBLIQUE-SE, CUMPRA-SE.</w:t>
      </w:r>
    </w:p>
    <w:p w:rsidR="00214A35" w:rsidRPr="00914B85" w:rsidRDefault="00214A35">
      <w:pPr>
        <w:rPr>
          <w:sz w:val="24"/>
          <w:szCs w:val="24"/>
        </w:rPr>
      </w:pPr>
    </w:p>
    <w:sectPr w:rsidR="00214A35" w:rsidRPr="00914B85" w:rsidSect="00762734">
      <w:headerReference w:type="default" r:id="rId7"/>
      <w:pgSz w:w="11907" w:h="16840" w:code="9"/>
      <w:pgMar w:top="2836" w:right="1134" w:bottom="709" w:left="1418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05CFF" w:rsidRDefault="00F05CFF">
      <w:r>
        <w:separator/>
      </w:r>
    </w:p>
  </w:endnote>
  <w:endnote w:type="continuationSeparator" w:id="0">
    <w:p w:rsidR="00F05CFF" w:rsidRDefault="00F05C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05CFF" w:rsidRDefault="00F05CFF">
      <w:r>
        <w:separator/>
      </w:r>
    </w:p>
  </w:footnote>
  <w:footnote w:type="continuationSeparator" w:id="0">
    <w:p w:rsidR="00F05CFF" w:rsidRDefault="00F05CF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62734" w:rsidRDefault="00F05CFF">
    <w:pPr>
      <w:jc w:val="center"/>
      <w:rPr>
        <w:b/>
        <w:sz w:val="28"/>
      </w:rPr>
    </w:pPr>
  </w:p>
  <w:p w:rsidR="00762734" w:rsidRDefault="00F05CFF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CF02023"/>
    <w:multiLevelType w:val="hybridMultilevel"/>
    <w:tmpl w:val="A6A6C82E"/>
    <w:lvl w:ilvl="0" w:tplc="4D529FAA">
      <w:start w:val="1"/>
      <w:numFmt w:val="bullet"/>
      <w:lvlText w:val=""/>
      <w:lvlJc w:val="center"/>
      <w:pPr>
        <w:ind w:left="3555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427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499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571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643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715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787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859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9315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4B85"/>
    <w:rsid w:val="00006346"/>
    <w:rsid w:val="00077359"/>
    <w:rsid w:val="0017263F"/>
    <w:rsid w:val="00191D41"/>
    <w:rsid w:val="002141A3"/>
    <w:rsid w:val="00214A35"/>
    <w:rsid w:val="0024212A"/>
    <w:rsid w:val="00274258"/>
    <w:rsid w:val="002D3090"/>
    <w:rsid w:val="00420CBD"/>
    <w:rsid w:val="004674D2"/>
    <w:rsid w:val="004D1877"/>
    <w:rsid w:val="00516E53"/>
    <w:rsid w:val="007E6269"/>
    <w:rsid w:val="00914B85"/>
    <w:rsid w:val="00A54A4E"/>
    <w:rsid w:val="00AE05D0"/>
    <w:rsid w:val="00C65D24"/>
    <w:rsid w:val="00CD2B1B"/>
    <w:rsid w:val="00D05D93"/>
    <w:rsid w:val="00D21A8B"/>
    <w:rsid w:val="00F05C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7E85091-FAD2-4BB4-B97B-AABD2F5E4E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14B8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914B85"/>
    <w:pPr>
      <w:keepNext/>
      <w:keepLines/>
      <w:spacing w:before="48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914B85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914B85"/>
    <w:rPr>
      <w:rFonts w:ascii="Cambria" w:eastAsia="Times New Roman" w:hAnsi="Cambria" w:cs="Times New Roman"/>
      <w:b/>
      <w:bCs/>
      <w:color w:val="365F91"/>
      <w:sz w:val="28"/>
      <w:szCs w:val="28"/>
      <w:lang w:eastAsia="pt-BR"/>
    </w:rPr>
  </w:style>
  <w:style w:type="character" w:customStyle="1" w:styleId="Ttulo2Char">
    <w:name w:val="Título 2 Char"/>
    <w:basedOn w:val="Fontepargpadro"/>
    <w:link w:val="Ttulo2"/>
    <w:uiPriority w:val="9"/>
    <w:semiHidden/>
    <w:rsid w:val="00914B85"/>
    <w:rPr>
      <w:rFonts w:ascii="Cambria" w:eastAsia="Times New Roman" w:hAnsi="Cambria" w:cs="Times New Roman"/>
      <w:b/>
      <w:bCs/>
      <w:color w:val="4F81BD"/>
      <w:sz w:val="26"/>
      <w:szCs w:val="26"/>
      <w:lang w:eastAsia="pt-BR"/>
    </w:rPr>
  </w:style>
  <w:style w:type="paragraph" w:styleId="Cabealho">
    <w:name w:val="header"/>
    <w:basedOn w:val="Normal"/>
    <w:link w:val="CabealhoChar"/>
    <w:semiHidden/>
    <w:rsid w:val="00914B85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semiHidden/>
    <w:rsid w:val="00914B85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semiHidden/>
    <w:unhideWhenUsed/>
    <w:rsid w:val="00914B85"/>
    <w:pPr>
      <w:ind w:left="2835"/>
      <w:jc w:val="both"/>
    </w:pPr>
    <w:rPr>
      <w:rFonts w:ascii="Garamond" w:hAnsi="Garamond"/>
      <w:b/>
      <w:sz w:val="26"/>
    </w:rPr>
  </w:style>
  <w:style w:type="character" w:customStyle="1" w:styleId="Recuodecorpodetexto3Char">
    <w:name w:val="Recuo de corpo de texto 3 Char"/>
    <w:basedOn w:val="Fontepargpadro"/>
    <w:link w:val="Recuodecorpodetexto3"/>
    <w:semiHidden/>
    <w:rsid w:val="00914B85"/>
    <w:rPr>
      <w:rFonts w:ascii="Garamond" w:eastAsia="Times New Roman" w:hAnsi="Garamond" w:cs="Times New Roman"/>
      <w:b/>
      <w:sz w:val="26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8683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155</Words>
  <Characters>842</Characters>
  <Application>Microsoft Office Word</Application>
  <DocSecurity>0</DocSecurity>
  <Lines>7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Timoteo</dc:creator>
  <cp:lastModifiedBy>Mineia</cp:lastModifiedBy>
  <cp:revision>5</cp:revision>
  <cp:lastPrinted>2017-07-14T15:44:00Z</cp:lastPrinted>
  <dcterms:created xsi:type="dcterms:W3CDTF">2017-12-12T13:51:00Z</dcterms:created>
  <dcterms:modified xsi:type="dcterms:W3CDTF">2018-01-09T11:19:00Z</dcterms:modified>
</cp:coreProperties>
</file>