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130F53" w:rsidRDefault="00865CD7" w:rsidP="00130F53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bookmarkStart w:id="0" w:name="_GoBack"/>
      <w:r w:rsidRPr="00130F53">
        <w:rPr>
          <w:b/>
          <w:bCs/>
          <w:color w:val="000000"/>
          <w:szCs w:val="24"/>
        </w:rPr>
        <w:t>REQUERIMENTO Nº 55</w:t>
      </w:r>
      <w:r w:rsidR="00427F53" w:rsidRPr="00130F53">
        <w:rPr>
          <w:b/>
          <w:bCs/>
          <w:color w:val="000000"/>
          <w:szCs w:val="24"/>
        </w:rPr>
        <w:t>/201</w:t>
      </w:r>
      <w:r w:rsidR="00383570" w:rsidRPr="00130F53">
        <w:rPr>
          <w:b/>
          <w:bCs/>
          <w:color w:val="000000"/>
          <w:szCs w:val="24"/>
        </w:rPr>
        <w:t>8</w:t>
      </w:r>
    </w:p>
    <w:p w:rsidR="00282C46" w:rsidRPr="00130F53" w:rsidRDefault="00282C46" w:rsidP="00130F5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130F53" w:rsidRPr="00130F53" w:rsidRDefault="00130F53" w:rsidP="00130F5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130F53" w:rsidRDefault="00130F53" w:rsidP="00130F53">
      <w:pPr>
        <w:spacing w:after="0" w:line="240" w:lineRule="auto"/>
        <w:ind w:firstLine="1800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</w:p>
    <w:p w:rsidR="00130F53" w:rsidRPr="00130F53" w:rsidRDefault="00130F53" w:rsidP="00130F53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  <w:r w:rsidRPr="00130F53">
        <w:rPr>
          <w:rFonts w:eastAsiaTheme="minorEastAsia"/>
          <w:b/>
          <w:bCs/>
          <w:color w:val="000000"/>
          <w:szCs w:val="24"/>
          <w:lang w:eastAsia="pt-BR"/>
        </w:rPr>
        <w:t xml:space="preserve">PROFESSORA MARISA – PTB </w:t>
      </w:r>
      <w:r w:rsidRPr="00130F53">
        <w:rPr>
          <w:rFonts w:eastAsiaTheme="minorEastAsia"/>
          <w:b/>
          <w:bCs/>
          <w:color w:val="000000"/>
          <w:szCs w:val="24"/>
          <w:lang w:eastAsia="pt-BR"/>
        </w:rPr>
        <w:t>e vereadores abaixo assinado</w:t>
      </w:r>
      <w:r>
        <w:rPr>
          <w:rFonts w:eastAsiaTheme="minorEastAsia"/>
          <w:b/>
          <w:bCs/>
          <w:color w:val="000000"/>
          <w:szCs w:val="24"/>
          <w:lang w:eastAsia="pt-BR"/>
        </w:rPr>
        <w:t>s</w:t>
      </w:r>
      <w:r w:rsidRPr="00130F53">
        <w:rPr>
          <w:rFonts w:eastAsiaTheme="minorEastAsia"/>
          <w:b/>
          <w:bCs/>
          <w:color w:val="000000"/>
          <w:szCs w:val="24"/>
          <w:lang w:eastAsia="pt-BR"/>
        </w:rPr>
        <w:t>,</w:t>
      </w:r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 com assento nesta Casa, com fulcro nos artigos 118 a 121, do Regimento Interno, no cumprimento do dever, REQUEREM à Mesa que este expediente seja encaminhado ao</w:t>
      </w:r>
      <w:r w:rsidR="003A4638" w:rsidRPr="00130F53">
        <w:rPr>
          <w:rFonts w:eastAsiaTheme="minorEastAsia"/>
          <w:bCs/>
          <w:color w:val="000000"/>
          <w:szCs w:val="24"/>
          <w:lang w:eastAsia="pt-BR"/>
        </w:rPr>
        <w:t xml:space="preserve"> </w:t>
      </w:r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Senhor Cesar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Cabus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Silvany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, Diretor Regional do Banco Bradesco, ao Senhor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Ruanito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 Amaral da Silva, Gerente Regional do Banco Bradesco em Mato Grosso, ao Senhor Cleber Vagner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Bortoncello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, Gerente Local, com cópia ao Exmo. Senhor Ari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Lafin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>, Prefeito Municipal</w:t>
      </w:r>
      <w:r w:rsidRPr="00130F53">
        <w:rPr>
          <w:rFonts w:eastAsiaTheme="minorEastAsia"/>
          <w:b/>
          <w:bCs/>
          <w:color w:val="000000"/>
          <w:szCs w:val="24"/>
          <w:lang w:eastAsia="pt-BR"/>
        </w:rPr>
        <w:t>, requerendo a instalação de mais uma agência bancária do Bradesco na Avenida Blumenau, no Município de Sorriso – MT.</w:t>
      </w:r>
    </w:p>
    <w:p w:rsidR="00130F53" w:rsidRPr="00130F53" w:rsidRDefault="00130F53" w:rsidP="00130F53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Pr="00130F53" w:rsidRDefault="00130F53" w:rsidP="00130F53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Pr="00130F53" w:rsidRDefault="00130F53" w:rsidP="00130F53">
      <w:pPr>
        <w:spacing w:after="0" w:line="240" w:lineRule="auto"/>
        <w:jc w:val="center"/>
        <w:rPr>
          <w:rFonts w:eastAsiaTheme="minorEastAsia"/>
          <w:b/>
          <w:bCs/>
          <w:color w:val="000000"/>
          <w:szCs w:val="24"/>
          <w:lang w:eastAsia="pt-BR"/>
        </w:rPr>
      </w:pPr>
      <w:r w:rsidRPr="00130F53">
        <w:rPr>
          <w:rFonts w:eastAsiaTheme="minorEastAsia"/>
          <w:b/>
          <w:bCs/>
          <w:color w:val="000000"/>
          <w:szCs w:val="24"/>
          <w:lang w:eastAsia="pt-BR"/>
        </w:rPr>
        <w:t>JUSTIFICATIVAS</w:t>
      </w:r>
    </w:p>
    <w:p w:rsidR="00130F53" w:rsidRPr="00130F53" w:rsidRDefault="00130F53" w:rsidP="00130F53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O município de Sorriso fica localizado no centro geodésico do Estado de Mato Grosso – na Região Teles Pires (médio norte do Estado), no entroncamento de duas importantes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BRs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: BR 163 (Km 742, há 412 km da capital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Cuibá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>) com a BR 242. Possui uma população de 85.223 (oitenta e cinco mil, duzentos e vinte e três) habitantes (estimativa IBGE/2017).</w:t>
      </w: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130F53">
        <w:rPr>
          <w:rFonts w:eastAsiaTheme="minorEastAsia"/>
          <w:bCs/>
          <w:color w:val="000000"/>
          <w:szCs w:val="24"/>
          <w:lang w:eastAsia="pt-BR"/>
        </w:rPr>
        <w:t>Sorriso conquistou o título de a “Capital Nacional do Agronegócio” por ser considerado o maior produtor individual brasileiro e mundial de soja. Sua área agricultável chega a 633 mil hectares, tem 60% de sua área ocupada por lavouras – 5.700 km2 de área cultivada, produzindo R$ 2,5 bilhões anuais em riqueza segundo o Instituto Brasileiro de Geografia e Estatística (IBGE).</w:t>
      </w: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Cidade que cresce de forma emergente e </w:t>
      </w:r>
      <w:proofErr w:type="gramStart"/>
      <w:r w:rsidRPr="00130F53">
        <w:rPr>
          <w:rFonts w:eastAsiaTheme="minorEastAsia"/>
          <w:bCs/>
          <w:color w:val="000000"/>
          <w:szCs w:val="24"/>
          <w:lang w:eastAsia="pt-BR"/>
        </w:rPr>
        <w:t>carece</w:t>
      </w:r>
      <w:proofErr w:type="gramEnd"/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 de muitas infraestruturas, serviços de órgão públicos, devido ao aumento expressivo de sua demanda em diversas áreas.</w:t>
      </w: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130F53">
        <w:rPr>
          <w:rFonts w:eastAsiaTheme="minorEastAsia"/>
          <w:bCs/>
          <w:color w:val="000000"/>
          <w:szCs w:val="24"/>
          <w:lang w:eastAsia="pt-BR"/>
        </w:rPr>
        <w:t xml:space="preserve">Considerando que as duas agências do Banco Bradesco existente neste município, encontram-se localizadas na Avenida Natalino João </w:t>
      </w:r>
      <w:proofErr w:type="spellStart"/>
      <w:r w:rsidRPr="00130F53">
        <w:rPr>
          <w:rFonts w:eastAsiaTheme="minorEastAsia"/>
          <w:bCs/>
          <w:color w:val="000000"/>
          <w:szCs w:val="24"/>
          <w:lang w:eastAsia="pt-BR"/>
        </w:rPr>
        <w:t>Brescansin</w:t>
      </w:r>
      <w:proofErr w:type="spellEnd"/>
      <w:r w:rsidRPr="00130F53">
        <w:rPr>
          <w:rFonts w:eastAsiaTheme="minorEastAsia"/>
          <w:bCs/>
          <w:color w:val="000000"/>
          <w:szCs w:val="24"/>
          <w:lang w:eastAsia="pt-BR"/>
        </w:rPr>
        <w:t>, uma ao lado da outra</w:t>
      </w:r>
      <w:r>
        <w:rPr>
          <w:rFonts w:eastAsiaTheme="minorEastAsia"/>
          <w:bCs/>
          <w:color w:val="000000"/>
          <w:szCs w:val="24"/>
          <w:lang w:eastAsia="pt-BR"/>
        </w:rPr>
        <w:t>.</w:t>
      </w: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130F53">
        <w:rPr>
          <w:rFonts w:eastAsiaTheme="minorEastAsia"/>
          <w:bCs/>
          <w:color w:val="000000"/>
          <w:szCs w:val="24"/>
          <w:lang w:eastAsia="pt-BR"/>
        </w:rPr>
        <w:t>Considerando ser esta uma reivindicação da população de Sorriso.</w:t>
      </w: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0F53" w:rsidRPr="00130F53" w:rsidRDefault="00130F53" w:rsidP="00130F53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130F53">
        <w:rPr>
          <w:color w:val="000000"/>
          <w:szCs w:val="24"/>
        </w:rPr>
        <w:t>Câmara Municipal de Sorriso, Estado de Mato Grosso, em 06 de março de 2018.</w:t>
      </w:r>
    </w:p>
    <w:p w:rsidR="00130F53" w:rsidRDefault="00130F53" w:rsidP="00130F53">
      <w:pPr>
        <w:spacing w:after="0" w:line="240" w:lineRule="auto"/>
        <w:jc w:val="both"/>
        <w:rPr>
          <w:color w:val="000000"/>
          <w:szCs w:val="24"/>
        </w:rPr>
      </w:pPr>
    </w:p>
    <w:p w:rsidR="00130F53" w:rsidRDefault="00130F53" w:rsidP="00130F53">
      <w:pPr>
        <w:spacing w:after="0" w:line="240" w:lineRule="auto"/>
        <w:jc w:val="both"/>
        <w:rPr>
          <w:color w:val="000000"/>
          <w:szCs w:val="24"/>
        </w:rPr>
      </w:pPr>
    </w:p>
    <w:p w:rsidR="00130F53" w:rsidRPr="00130F53" w:rsidRDefault="00130F53" w:rsidP="00130F53">
      <w:pPr>
        <w:spacing w:after="0" w:line="240" w:lineRule="auto"/>
        <w:jc w:val="both"/>
        <w:rPr>
          <w:color w:val="000000"/>
          <w:szCs w:val="24"/>
        </w:rPr>
      </w:pPr>
    </w:p>
    <w:p w:rsidR="00130F53" w:rsidRPr="00130F53" w:rsidRDefault="00130F53" w:rsidP="00130F53">
      <w:pPr>
        <w:spacing w:after="0" w:line="240" w:lineRule="auto"/>
        <w:jc w:val="both"/>
        <w:rPr>
          <w:color w:val="000000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30F53" w:rsidRPr="00130F53" w:rsidTr="00130F53">
        <w:trPr>
          <w:jc w:val="center"/>
        </w:trPr>
        <w:tc>
          <w:tcPr>
            <w:tcW w:w="3118" w:type="dxa"/>
          </w:tcPr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30F53">
              <w:rPr>
                <w:rFonts w:ascii="Times New Roman" w:hAnsi="Times New Roman" w:cs="Times New Roman"/>
                <w:b/>
                <w:color w:val="000000" w:themeColor="text1"/>
              </w:rPr>
              <w:t>PROFª</w:t>
            </w:r>
            <w:proofErr w:type="spellEnd"/>
            <w:r w:rsidRPr="00130F53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MARISA</w:t>
            </w: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F53">
              <w:rPr>
                <w:rFonts w:ascii="Times New Roman" w:hAnsi="Times New Roman" w:cs="Times New Roman"/>
                <w:b/>
                <w:color w:val="000000" w:themeColor="text1"/>
              </w:rPr>
              <w:t>Vereadora PTB</w:t>
            </w: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BRUNO DELGADO</w:t>
            </w: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F53">
              <w:rPr>
                <w:rFonts w:ascii="Times New Roman" w:hAnsi="Times New Roman" w:cs="Times New Roman"/>
                <w:b/>
                <w:color w:val="000000" w:themeColor="text1"/>
              </w:rPr>
              <w:t>Vereador PMB</w:t>
            </w: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CLAUDIO OLIVEIRA</w:t>
            </w:r>
          </w:p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Vereador PR</w:t>
            </w: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30F53" w:rsidRPr="00130F53" w:rsidTr="00130F53">
        <w:trPr>
          <w:jc w:val="center"/>
        </w:trPr>
        <w:tc>
          <w:tcPr>
            <w:tcW w:w="3118" w:type="dxa"/>
          </w:tcPr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FÁBIO GAVASSO</w:t>
            </w:r>
          </w:p>
          <w:p w:rsidR="00130F53" w:rsidRPr="00130F53" w:rsidRDefault="00130F53" w:rsidP="00130F53">
            <w:pPr>
              <w:pStyle w:val="NormalWeb"/>
              <w:tabs>
                <w:tab w:val="left" w:pos="141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0F53">
              <w:rPr>
                <w:rFonts w:ascii="Times New Roman" w:hAnsi="Times New Roman" w:cs="Times New Roman"/>
                <w:b/>
                <w:color w:val="000000" w:themeColor="text1"/>
              </w:rPr>
              <w:t>Vereador PSB</w:t>
            </w:r>
          </w:p>
        </w:tc>
        <w:tc>
          <w:tcPr>
            <w:tcW w:w="3118" w:type="dxa"/>
          </w:tcPr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MAURÍCIO GOMES</w:t>
            </w:r>
          </w:p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130F53">
              <w:rPr>
                <w:b/>
                <w:color w:val="000000" w:themeColor="text1"/>
                <w:szCs w:val="24"/>
              </w:rPr>
              <w:t>PROFª</w:t>
            </w:r>
            <w:proofErr w:type="spellEnd"/>
            <w:r w:rsidRPr="00130F53">
              <w:rPr>
                <w:b/>
                <w:color w:val="000000" w:themeColor="text1"/>
                <w:szCs w:val="24"/>
              </w:rPr>
              <w:t>. SILVANA</w:t>
            </w:r>
          </w:p>
          <w:p w:rsidR="00130F53" w:rsidRPr="00130F53" w:rsidRDefault="00130F53" w:rsidP="00130F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30F53">
              <w:rPr>
                <w:b/>
                <w:color w:val="000000" w:themeColor="text1"/>
                <w:szCs w:val="24"/>
              </w:rPr>
              <w:t>Vereadora PTB</w:t>
            </w:r>
          </w:p>
        </w:tc>
      </w:tr>
      <w:bookmarkEnd w:id="0"/>
    </w:tbl>
    <w:p w:rsidR="000577C1" w:rsidRPr="00130F53" w:rsidRDefault="000577C1" w:rsidP="00130F53">
      <w:pPr>
        <w:spacing w:after="0" w:line="240" w:lineRule="auto"/>
        <w:jc w:val="both"/>
        <w:rPr>
          <w:color w:val="000000"/>
          <w:szCs w:val="24"/>
        </w:rPr>
      </w:pPr>
    </w:p>
    <w:sectPr w:rsidR="000577C1" w:rsidRPr="00130F53" w:rsidSect="00130F53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577C1"/>
    <w:rsid w:val="000610D9"/>
    <w:rsid w:val="000761ED"/>
    <w:rsid w:val="000A24BD"/>
    <w:rsid w:val="000A5BC2"/>
    <w:rsid w:val="000C4323"/>
    <w:rsid w:val="000C4583"/>
    <w:rsid w:val="000D0CE7"/>
    <w:rsid w:val="000D3A10"/>
    <w:rsid w:val="000D3A1F"/>
    <w:rsid w:val="000E4BE5"/>
    <w:rsid w:val="000F7266"/>
    <w:rsid w:val="0010117D"/>
    <w:rsid w:val="00106194"/>
    <w:rsid w:val="00114114"/>
    <w:rsid w:val="00130F53"/>
    <w:rsid w:val="00131C3E"/>
    <w:rsid w:val="001366FF"/>
    <w:rsid w:val="00151073"/>
    <w:rsid w:val="00161D92"/>
    <w:rsid w:val="00187D61"/>
    <w:rsid w:val="00195E7C"/>
    <w:rsid w:val="001A6F1F"/>
    <w:rsid w:val="001B2010"/>
    <w:rsid w:val="00205F09"/>
    <w:rsid w:val="00207C9E"/>
    <w:rsid w:val="002152A2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63DC2"/>
    <w:rsid w:val="00382A40"/>
    <w:rsid w:val="00383570"/>
    <w:rsid w:val="00395679"/>
    <w:rsid w:val="003A4638"/>
    <w:rsid w:val="003A6767"/>
    <w:rsid w:val="003B5CCD"/>
    <w:rsid w:val="003C29BE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57B7B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47F88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5CD7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06A0E"/>
    <w:rsid w:val="0091028C"/>
    <w:rsid w:val="00911327"/>
    <w:rsid w:val="00921D26"/>
    <w:rsid w:val="009301EA"/>
    <w:rsid w:val="00971B49"/>
    <w:rsid w:val="009A2E93"/>
    <w:rsid w:val="009A6908"/>
    <w:rsid w:val="009B0E32"/>
    <w:rsid w:val="009D40D3"/>
    <w:rsid w:val="00A03BF2"/>
    <w:rsid w:val="00A04C72"/>
    <w:rsid w:val="00A05EE0"/>
    <w:rsid w:val="00A23471"/>
    <w:rsid w:val="00A334B8"/>
    <w:rsid w:val="00A37B06"/>
    <w:rsid w:val="00A42832"/>
    <w:rsid w:val="00A44923"/>
    <w:rsid w:val="00A558EF"/>
    <w:rsid w:val="00A67FA2"/>
    <w:rsid w:val="00A73C5C"/>
    <w:rsid w:val="00AA0696"/>
    <w:rsid w:val="00AA2E6F"/>
    <w:rsid w:val="00AB1757"/>
    <w:rsid w:val="00AB3C43"/>
    <w:rsid w:val="00AC3BA5"/>
    <w:rsid w:val="00AF4CA6"/>
    <w:rsid w:val="00B24356"/>
    <w:rsid w:val="00B258E3"/>
    <w:rsid w:val="00B42A90"/>
    <w:rsid w:val="00B678F2"/>
    <w:rsid w:val="00B82DDB"/>
    <w:rsid w:val="00B83356"/>
    <w:rsid w:val="00B9095A"/>
    <w:rsid w:val="00B92B18"/>
    <w:rsid w:val="00BB07DF"/>
    <w:rsid w:val="00BD575E"/>
    <w:rsid w:val="00BF11F0"/>
    <w:rsid w:val="00BF40DA"/>
    <w:rsid w:val="00C35BAB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7FE3"/>
    <w:rsid w:val="00DC234E"/>
    <w:rsid w:val="00DC335A"/>
    <w:rsid w:val="00DC7D39"/>
    <w:rsid w:val="00DE7D22"/>
    <w:rsid w:val="00DF0E78"/>
    <w:rsid w:val="00E275E5"/>
    <w:rsid w:val="00E534CF"/>
    <w:rsid w:val="00E62E56"/>
    <w:rsid w:val="00E769A9"/>
    <w:rsid w:val="00E838E1"/>
    <w:rsid w:val="00E92AFC"/>
    <w:rsid w:val="00E9673D"/>
    <w:rsid w:val="00EA6022"/>
    <w:rsid w:val="00EB3FA8"/>
    <w:rsid w:val="00EE06D5"/>
    <w:rsid w:val="00EE2AE4"/>
    <w:rsid w:val="00F0181A"/>
    <w:rsid w:val="00F0365E"/>
    <w:rsid w:val="00F33976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3E89-12F4-469D-B885-C7E4CAB8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25</cp:revision>
  <cp:lastPrinted>2018-03-07T16:02:00Z</cp:lastPrinted>
  <dcterms:created xsi:type="dcterms:W3CDTF">2017-02-14T14:12:00Z</dcterms:created>
  <dcterms:modified xsi:type="dcterms:W3CDTF">2018-03-07T16:10:00Z</dcterms:modified>
</cp:coreProperties>
</file>