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E8" w:rsidRPr="00C47646" w:rsidRDefault="00E91AE8" w:rsidP="00E91AE8">
      <w:pPr>
        <w:pStyle w:val="Ttulo2"/>
        <w:spacing w:before="0"/>
        <w:ind w:left="3402"/>
        <w:rPr>
          <w:rFonts w:ascii="Times New Roman" w:hAnsi="Times New Roman" w:cs="Times New Roman"/>
          <w:color w:val="auto"/>
          <w:sz w:val="24"/>
          <w:szCs w:val="24"/>
        </w:rPr>
      </w:pPr>
      <w:r w:rsidRPr="00C47646">
        <w:rPr>
          <w:rFonts w:ascii="Times New Roman" w:hAnsi="Times New Roman" w:cs="Times New Roman"/>
          <w:color w:val="auto"/>
          <w:sz w:val="24"/>
          <w:szCs w:val="24"/>
        </w:rPr>
        <w:t>PORTARIA Nº 0</w:t>
      </w:r>
      <w:r>
        <w:rPr>
          <w:rFonts w:ascii="Times New Roman" w:hAnsi="Times New Roman" w:cs="Times New Roman"/>
          <w:color w:val="auto"/>
          <w:sz w:val="24"/>
          <w:szCs w:val="24"/>
        </w:rPr>
        <w:t>60</w:t>
      </w:r>
      <w:r w:rsidRPr="00C47646">
        <w:rPr>
          <w:rFonts w:ascii="Times New Roman" w:hAnsi="Times New Roman" w:cs="Times New Roman"/>
          <w:color w:val="auto"/>
          <w:sz w:val="24"/>
          <w:szCs w:val="24"/>
        </w:rPr>
        <w:t>/2018</w:t>
      </w:r>
    </w:p>
    <w:p w:rsidR="00E91AE8" w:rsidRPr="00C47646" w:rsidRDefault="00E91AE8" w:rsidP="00E91AE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E8" w:rsidRPr="00C47646" w:rsidRDefault="00E91AE8" w:rsidP="00E91AE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E8" w:rsidRPr="00C47646" w:rsidRDefault="00E91AE8" w:rsidP="00E91AE8">
      <w:pPr>
        <w:pStyle w:val="Ttulo1"/>
        <w:spacing w:before="0"/>
        <w:ind w:left="3402"/>
        <w:jc w:val="both"/>
        <w:rPr>
          <w:rFonts w:ascii="Times New Roman" w:eastAsia="Arial Unicode MS" w:hAnsi="Times New Roman" w:cs="Times New Roman"/>
          <w:b w:val="0"/>
          <w:bCs w:val="0"/>
          <w:color w:val="auto"/>
          <w:sz w:val="24"/>
          <w:szCs w:val="24"/>
        </w:rPr>
      </w:pPr>
      <w:r w:rsidRPr="00C476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Data: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12 de março </w:t>
      </w:r>
      <w:r w:rsidRPr="00C47646">
        <w:rPr>
          <w:rFonts w:ascii="Times New Roman" w:hAnsi="Times New Roman" w:cs="Times New Roman"/>
          <w:b w:val="0"/>
          <w:color w:val="auto"/>
          <w:sz w:val="24"/>
          <w:szCs w:val="24"/>
        </w:rPr>
        <w:t>de 2018</w:t>
      </w:r>
      <w:r w:rsidR="004406A8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E91AE8" w:rsidRPr="00C47646" w:rsidRDefault="00E91AE8" w:rsidP="00E91AE8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1AE8" w:rsidRPr="00C47646" w:rsidRDefault="00E91AE8" w:rsidP="00E91AE8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1AE8" w:rsidRPr="00C47646" w:rsidRDefault="00E91AE8" w:rsidP="00E91AE8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C47646">
        <w:rPr>
          <w:rFonts w:ascii="Times New Roman" w:hAnsi="Times New Roman"/>
          <w:b w:val="0"/>
          <w:bCs/>
          <w:sz w:val="24"/>
          <w:szCs w:val="24"/>
        </w:rPr>
        <w:t xml:space="preserve">Homologa </w:t>
      </w:r>
      <w:r>
        <w:rPr>
          <w:rFonts w:ascii="Times New Roman" w:hAnsi="Times New Roman"/>
          <w:b w:val="0"/>
          <w:bCs/>
          <w:sz w:val="24"/>
          <w:szCs w:val="24"/>
        </w:rPr>
        <w:t>a Instrução Normativa nº 03/2018, elaborada e emitida pela</w:t>
      </w:r>
      <w:r w:rsidRPr="00C47646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Controladoria Interna</w:t>
      </w:r>
      <w:r w:rsidRPr="00C47646"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E91AE8" w:rsidRPr="00C47646" w:rsidRDefault="00E91AE8" w:rsidP="00E91AE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1AE8" w:rsidRPr="00C47646" w:rsidRDefault="00E91AE8" w:rsidP="00E91AE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1AE8" w:rsidRPr="00C47646" w:rsidRDefault="00E91AE8" w:rsidP="00E91AE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1AE8" w:rsidRPr="00C47646" w:rsidRDefault="00E91AE8" w:rsidP="00E91AE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sz w:val="24"/>
          <w:szCs w:val="24"/>
        </w:rPr>
        <w:t>O Excelentíssimo Senhor FÁBIO GAVASSO, Presidente da Câmara Municipal de Sorriso, Estado de Mato Grosso, no uso das atribuições que lhe são conferidas por Lei, e</w:t>
      </w: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Default="00E91AE8" w:rsidP="00E91AE8">
      <w:pPr>
        <w:pStyle w:val="PargrafodaLista"/>
        <w:ind w:left="0" w:firstLine="1418"/>
        <w:jc w:val="both"/>
        <w:rPr>
          <w:sz w:val="24"/>
          <w:szCs w:val="24"/>
        </w:rPr>
      </w:pPr>
      <w:r w:rsidRPr="00C47646">
        <w:rPr>
          <w:sz w:val="24"/>
          <w:szCs w:val="24"/>
        </w:rPr>
        <w:t xml:space="preserve">Considerando a Resolução Normativa nº </w:t>
      </w:r>
      <w:r>
        <w:rPr>
          <w:sz w:val="24"/>
          <w:szCs w:val="24"/>
        </w:rPr>
        <w:t>09/2017,</w:t>
      </w:r>
    </w:p>
    <w:p w:rsidR="00E91AE8" w:rsidRDefault="00E91AE8" w:rsidP="00E91AE8">
      <w:pPr>
        <w:pStyle w:val="PargrafodaLista"/>
        <w:ind w:left="0" w:firstLine="1418"/>
        <w:jc w:val="both"/>
        <w:rPr>
          <w:sz w:val="24"/>
          <w:szCs w:val="24"/>
        </w:rPr>
      </w:pPr>
    </w:p>
    <w:p w:rsidR="00E91AE8" w:rsidRPr="00C47646" w:rsidRDefault="00E91AE8" w:rsidP="00E91AE8">
      <w:pPr>
        <w:pStyle w:val="PargrafodaLista"/>
        <w:ind w:left="0" w:firstLine="1418"/>
        <w:jc w:val="both"/>
        <w:rPr>
          <w:sz w:val="24"/>
          <w:szCs w:val="24"/>
        </w:rPr>
      </w:pP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646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47646">
        <w:rPr>
          <w:rFonts w:ascii="Times New Roman" w:hAnsi="Times New Roman" w:cs="Times New Roman"/>
          <w:sz w:val="24"/>
          <w:szCs w:val="24"/>
        </w:rPr>
        <w:t xml:space="preserve"> Homologar </w:t>
      </w:r>
      <w:r w:rsidRPr="008E55DF">
        <w:rPr>
          <w:rFonts w:ascii="Times New Roman" w:hAnsi="Times New Roman" w:cs="Times New Roman"/>
          <w:sz w:val="24"/>
          <w:szCs w:val="24"/>
        </w:rPr>
        <w:t>a Instrução Normativa</w:t>
      </w:r>
      <w:r>
        <w:rPr>
          <w:rFonts w:ascii="Times New Roman" w:hAnsi="Times New Roman" w:cs="Times New Roman"/>
          <w:sz w:val="24"/>
          <w:szCs w:val="24"/>
        </w:rPr>
        <w:t xml:space="preserve"> nº 03</w:t>
      </w:r>
      <w:r w:rsidRPr="008E55DF">
        <w:rPr>
          <w:rFonts w:ascii="Times New Roman" w:hAnsi="Times New Roman" w:cs="Times New Roman"/>
          <w:sz w:val="24"/>
          <w:szCs w:val="24"/>
        </w:rPr>
        <w:t xml:space="preserve">/2018, </w:t>
      </w:r>
      <w:r w:rsidRPr="008C6512">
        <w:rPr>
          <w:rFonts w:ascii="Times New Roman" w:hAnsi="Times New Roman" w:cs="Times New Roman"/>
          <w:sz w:val="24"/>
          <w:szCs w:val="24"/>
        </w:rPr>
        <w:t>que dispõe sobre o sistema de compras e licitações adotado na Câmara Municipal de Sorriso.</w:t>
      </w:r>
    </w:p>
    <w:p w:rsidR="00E91AE8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sz w:val="24"/>
          <w:szCs w:val="24"/>
        </w:rPr>
        <w:t>A Instrução Normativa nº 03/2018, em anexo, é parte integrante desta Portaria.</w:t>
      </w: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47646">
        <w:rPr>
          <w:rFonts w:ascii="Times New Roman" w:hAnsi="Times New Roman" w:cs="Times New Roman"/>
          <w:b/>
          <w:sz w:val="24"/>
          <w:szCs w:val="24"/>
        </w:rPr>
        <w:t>º</w:t>
      </w:r>
      <w:r w:rsidRPr="00C47646">
        <w:rPr>
          <w:rFonts w:ascii="Times New Roman" w:hAnsi="Times New Roman" w:cs="Times New Roman"/>
          <w:sz w:val="24"/>
          <w:szCs w:val="24"/>
        </w:rPr>
        <w:t xml:space="preserve"> Esta Portaria entra em vigor na data de sua publicação.</w:t>
      </w: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47646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Fica revogada a Portaria nº 92</w:t>
      </w:r>
      <w:r w:rsidRPr="00C47646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47646">
        <w:rPr>
          <w:rFonts w:ascii="Times New Roman" w:hAnsi="Times New Roman" w:cs="Times New Roman"/>
          <w:sz w:val="24"/>
          <w:szCs w:val="24"/>
        </w:rPr>
        <w:t>.</w:t>
      </w: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Pr="00C47646" w:rsidRDefault="00E91AE8" w:rsidP="00E91A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12 de março de 2018</w:t>
      </w:r>
      <w:r w:rsidRPr="00C47646">
        <w:rPr>
          <w:rFonts w:ascii="Times New Roman" w:hAnsi="Times New Roman" w:cs="Times New Roman"/>
          <w:sz w:val="24"/>
          <w:szCs w:val="24"/>
        </w:rPr>
        <w:t>.</w:t>
      </w:r>
    </w:p>
    <w:p w:rsidR="00E91AE8" w:rsidRPr="00C47646" w:rsidRDefault="00E91AE8" w:rsidP="00E91A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Default="00E91AE8" w:rsidP="00E91A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B54" w:rsidRPr="00C47646" w:rsidRDefault="00492B54" w:rsidP="00E91A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E8" w:rsidRPr="00C47646" w:rsidRDefault="00E91AE8" w:rsidP="00E91A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E8" w:rsidRPr="00C47646" w:rsidRDefault="00E91AE8" w:rsidP="00E91A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646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6B24DC" w:rsidRPr="004406A8" w:rsidRDefault="00E91AE8" w:rsidP="00E91AE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06A8">
        <w:rPr>
          <w:rFonts w:ascii="Times New Roman" w:hAnsi="Times New Roman" w:cs="Times New Roman"/>
          <w:bCs/>
          <w:sz w:val="24"/>
          <w:szCs w:val="24"/>
        </w:rPr>
        <w:t>Presidente</w:t>
      </w:r>
    </w:p>
    <w:p w:rsidR="00492B54" w:rsidRDefault="00492B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91AE8" w:rsidRPr="008C6512" w:rsidRDefault="00E91AE8" w:rsidP="00E91AE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C6512">
        <w:rPr>
          <w:rFonts w:ascii="Times New Roman" w:hAnsi="Times New Roman"/>
          <w:b/>
          <w:sz w:val="24"/>
          <w:szCs w:val="24"/>
          <w:u w:val="single"/>
        </w:rPr>
        <w:lastRenderedPageBreak/>
        <w:t>Instrução Normativa nº 03/2018</w:t>
      </w:r>
    </w:p>
    <w:p w:rsidR="00E91AE8" w:rsidRPr="008C6512" w:rsidRDefault="00E91AE8" w:rsidP="00E91AE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1AE8" w:rsidRPr="008C6512" w:rsidRDefault="00E91AE8" w:rsidP="00E91AE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512">
        <w:rPr>
          <w:rFonts w:ascii="Times New Roman" w:hAnsi="Times New Roman"/>
          <w:b/>
          <w:sz w:val="24"/>
          <w:szCs w:val="24"/>
        </w:rPr>
        <w:t>Compras e Licitações</w:t>
      </w:r>
    </w:p>
    <w:p w:rsidR="00E91AE8" w:rsidRPr="008C6512" w:rsidRDefault="00E91AE8" w:rsidP="00E91AE8">
      <w:pPr>
        <w:tabs>
          <w:tab w:val="left" w:pos="1701"/>
        </w:tabs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 xml:space="preserve">Vigência: Exercício 2018 </w:t>
      </w:r>
    </w:p>
    <w:p w:rsidR="00E91AE8" w:rsidRPr="008C6512" w:rsidRDefault="00E91AE8" w:rsidP="00E91AE8">
      <w:pPr>
        <w:tabs>
          <w:tab w:val="left" w:pos="1701"/>
        </w:tabs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Abrangência: Todos os setores da Câmara Municipal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>(1) DOS OBJETIVOS: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(1.1) Normatizar os procedimentos de compras para qualquer tipo de bens e/ou serviços;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(1.2) Assegurar o controle de recebimento dos materiais no que se refere à quantidade e à qualidade;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(1.3) Garantir a otimização do custo dos materiais e/ou serviços utilizados pela Câmara Municipal;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(1.4) Obedecer, no que diz respeito a licitação e contratos, a Lei Federal nº 8.666/1993 e suas alterações, bem como as Resoluções de Consulta do TCE - MT.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 xml:space="preserve">(2) DOS PROCEDIMENTOS: 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>(2.1) DO FLUXO DAS COMPRAS: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>(2.1.1) Da Solicitação de Compras e/ou Serviços:</w:t>
      </w:r>
      <w:bookmarkStart w:id="0" w:name="_GoBack"/>
      <w:bookmarkEnd w:id="0"/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(2.1.1.1) A solicitação de compras e/ou serviços deverá conter a descrição detalhada dos itens pretendidos no que se referem à quantidade, características específicas e destinação;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8C6512">
        <w:rPr>
          <w:rFonts w:ascii="Times New Roman" w:hAnsi="Times New Roman"/>
          <w:b/>
          <w:sz w:val="24"/>
          <w:szCs w:val="24"/>
        </w:rPr>
        <w:t>Obs.: No caso de solicitação de serviços, deverá constar o início e o término de execução;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(2.1.1.2) A solicitação de compras e/ou serviços deverá ser numerada e autorizada pelo Presidente ou Coordenador Geral;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(2.1.1.3) A solicitação de compras e/ou serviços, depois de autorizada, deverá ser enviada para o Setor de Compras;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>(2.1.2) Da Ordem de Compra: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 xml:space="preserve"> (2.1.2.1) Quando da aquisição de produtos não ultrapassar o limite de valor, deverá ser seguido tais procedimentos: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a) Preencher o formulário de Solicitação de Compras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b) O produto a ser cadastrado deverá conter especificações bem detalhadas;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c) Separar os produtos em solicitações de compras diferentes para cada grupo, tais como materiais de consumo e materiais permanentes.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(2.1.2.2) Quando da contratação de serviços não ultrapassar o limite de valor, deverá ser seguido tais procedimentos: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lastRenderedPageBreak/>
        <w:t>a) Encaminhar ofício para solicitar as contratações dos serviços, especificando com detalhes o serviço a ser executado, obrigações das partes, prazo de execução, forma de pagamento e toda e qualquer informação relevante ao cumprimento do objeto solicitado;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b) Quando o Setor de Compras realizar contato com o fornecedor para cotação, verificar se trata de pessoa física ou jurídica, informando todos os tributos e/ou taxas que incidirão sobre o objeto a ser contratado.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(2.1.2.3) De posse da cotação de preços, o Setor de Compras confirmará a existência de recursos e a classificação da despesa junto ao Setor de Contabilidade;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8C6512">
        <w:rPr>
          <w:rFonts w:ascii="Times New Roman" w:hAnsi="Times New Roman"/>
          <w:b/>
          <w:sz w:val="24"/>
          <w:szCs w:val="24"/>
        </w:rPr>
        <w:t>Obs. A aquisição de Produto/Serviços, seguem o que assevera a Norma Interna 014/2011 itens 4 e 5.3.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(2.1.2.5) A nota de empenho depois de emitida e assinada é enviada ao fornecedor autorizando a compra, e uma cópia para o Setor de Almoxarifado;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>(2.1.3) Da Dispensa e inexigibilidade: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 xml:space="preserve">(2.1.3.1) </w:t>
      </w:r>
      <w:r w:rsidRPr="008C6512">
        <w:rPr>
          <w:rFonts w:ascii="Times New Roman" w:hAnsi="Times New Roman"/>
          <w:bCs/>
          <w:sz w:val="24"/>
          <w:szCs w:val="24"/>
        </w:rPr>
        <w:t>Quando não houver a necessidade de licitar a prestação de serviço ou fornecimento de material, deverão ser adotados tais procedimentos: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a) Justificar a necessidade do serviço ou material;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b) Apontar o motivo que torna sem necessidade a realização da licitação, conforme artigos 24 e 25 da Lei Federal nº 8.666/93;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c) Obter no mínimo 03(três) orçamentos de fornecedores do mesmo segmento para comprovação de que se está adquirindo o material e/ou serviço no valor de mercado.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(2.1.3.2) Demais informações complementares tais como certidões e outros documentos que se fizerem necessários deverão ser anexados à Autorização de Compras;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(2.1.3.3) O Município sob a responsabilidade da Prefeitura Municipal Possui cadastro de fornecedores denominado Certificado de Registro Cadastral – CRC;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(2.1.3.4) Estando o fornecedor devidamente cadastrado e regularizado junto ao Certificado de Registro Cadastral mencionado no item anterior, fica o mesmo dispensado de apresentar as informações contidas no item 2.1.3.2.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>(2.1.4) Do Processo Licitatório: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(2.1.4.1) No caso de haver necessidade de procedimento licitatório, dispensa ou inexigibilidade, o Setor de Compras, mediante autorização do Presidente, juntamente com o Termo de Referência (Anexo 02), também assinado encaminhará a Comissão de Licitação a solicitação de abertura de licitação acompanhada da respectiva cotação de preços, bem como da existência e reserva de recurso procedido pelo Setor de Contabilidade;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 xml:space="preserve">(2.1.4.2) Toda e qualquer aquisição ou contratação deverá ter uma justificativa bem fundamentada, dizendo o porquê da compra ou contratação, qual a necessidade e no que será aplicada; 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(2.1.4.3) O pedido de compra deverá ter assinatura do responsável do setor solicitante e do Presidente. Quando o pedido for encaminhado sem a assinatura do Presidente e este não for localizado, o pedido deverá ter a assinatura do Coordenador Geral da Câmara.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lastRenderedPageBreak/>
        <w:t>(2.1.4.4) A Comissão de Licitação ao receber a solicitação de abertura de licitação e os respectivos anexos, dará início ao processo na modalidade mais indicada, com base na Lei Federal nº 8666/1993 e suas alterações e ou Lei Federal 10.520/2002.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(2.1.4.5) Após homologação do processo licitatório, o Setor de Contabilidade emitirá a Nota de Empenho nos termos do item 2.1.2.5.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>(2.2) DO RECEBIMENTO DOS MATERIAIS:</w:t>
      </w:r>
    </w:p>
    <w:p w:rsidR="00E91AE8" w:rsidRPr="008C6512" w:rsidRDefault="00E91AE8" w:rsidP="00E91AE8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/>
        <w:ind w:left="0"/>
        <w:rPr>
          <w:rFonts w:ascii="Times New Roman" w:hAnsi="Times New Roman"/>
        </w:rPr>
      </w:pPr>
      <w:r w:rsidRPr="008C6512">
        <w:rPr>
          <w:rFonts w:ascii="Times New Roman" w:hAnsi="Times New Roman"/>
        </w:rPr>
        <w:t>(2.2.1) Toda compra de bens deverá ser recebida pelo Fiscal de Contrato, nos termos do Art. 67 da Lei Federal 8666/93 e/ou responsável pelo Almoxarifado da Câmara.</w:t>
      </w:r>
    </w:p>
    <w:p w:rsidR="00E91AE8" w:rsidRPr="008C6512" w:rsidRDefault="00E91AE8" w:rsidP="00E91AE8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/>
        <w:ind w:left="0"/>
        <w:rPr>
          <w:rFonts w:ascii="Times New Roman" w:hAnsi="Times New Roman"/>
        </w:rPr>
      </w:pPr>
      <w:r w:rsidRPr="008C6512">
        <w:rPr>
          <w:rFonts w:ascii="Times New Roman" w:hAnsi="Times New Roman"/>
        </w:rPr>
        <w:t>(2.2.2) Os materiais e bens deverão ser conferidos pelo Fiscal de Contrato e Coordenador Administrativo, em relação à quantidade, e inspecionados quanto à qualidade exigida no produto e validade do mesmo, confrontando com a cópia da nota de empenho em seu poder.</w:t>
      </w:r>
    </w:p>
    <w:p w:rsidR="00E91AE8" w:rsidRPr="008C6512" w:rsidRDefault="00E91AE8" w:rsidP="00E91AE8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/>
        <w:ind w:left="0"/>
        <w:rPr>
          <w:rFonts w:ascii="Times New Roman" w:hAnsi="Times New Roman"/>
          <w:b/>
          <w:bCs/>
        </w:rPr>
      </w:pPr>
      <w:r w:rsidRPr="008C6512">
        <w:rPr>
          <w:rFonts w:ascii="Times New Roman" w:hAnsi="Times New Roman"/>
          <w:b/>
        </w:rPr>
        <w:t>3) DAS DISPOSIÇÕES GERAIS:</w:t>
      </w:r>
    </w:p>
    <w:p w:rsidR="00E91AE8" w:rsidRPr="008C6512" w:rsidRDefault="00E91AE8" w:rsidP="00E91AE8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/>
        <w:ind w:left="0"/>
        <w:rPr>
          <w:rFonts w:ascii="Times New Roman" w:hAnsi="Times New Roman"/>
        </w:rPr>
      </w:pPr>
      <w:r w:rsidRPr="008C6512">
        <w:rPr>
          <w:rFonts w:ascii="Times New Roman" w:hAnsi="Times New Roman"/>
        </w:rPr>
        <w:t>(3.1) Toda compra de bens e/ou contratação de serviço deve ser realizado com devida cotação de preços, conforme disposto em Resolução de Consulta do TCE/MT;</w:t>
      </w:r>
    </w:p>
    <w:p w:rsidR="00E91AE8" w:rsidRPr="008C6512" w:rsidRDefault="00E91AE8" w:rsidP="00E91AE8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/>
        <w:ind w:left="0"/>
        <w:rPr>
          <w:rFonts w:ascii="Times New Roman" w:hAnsi="Times New Roman"/>
        </w:rPr>
      </w:pPr>
      <w:r w:rsidRPr="008C6512">
        <w:rPr>
          <w:rFonts w:ascii="Times New Roman" w:hAnsi="Times New Roman"/>
        </w:rPr>
        <w:t>(3.2) Nenhuma compra de materiais ou bens e/ou contratação de serviço poderá ser realizada sem o prévio empenho;</w:t>
      </w:r>
    </w:p>
    <w:p w:rsidR="00E91AE8" w:rsidRPr="008C6512" w:rsidRDefault="00E91AE8" w:rsidP="00E91AE8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/>
        <w:ind w:left="0"/>
        <w:rPr>
          <w:rFonts w:ascii="Times New Roman" w:hAnsi="Times New Roman"/>
        </w:rPr>
      </w:pPr>
      <w:r w:rsidRPr="008C6512">
        <w:rPr>
          <w:rFonts w:ascii="Times New Roman" w:hAnsi="Times New Roman"/>
        </w:rPr>
        <w:t>(3.3) Todas as compras de materiais e bens, estocáveis ou não, deverá ter registro no Setor de Almoxarifado;</w:t>
      </w:r>
    </w:p>
    <w:p w:rsidR="00E91AE8" w:rsidRPr="008C6512" w:rsidRDefault="00E91AE8" w:rsidP="00E91AE8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/>
        <w:ind w:left="0"/>
        <w:rPr>
          <w:rFonts w:ascii="Times New Roman" w:hAnsi="Times New Roman"/>
        </w:rPr>
      </w:pPr>
      <w:r w:rsidRPr="008C6512">
        <w:rPr>
          <w:rFonts w:ascii="Times New Roman" w:hAnsi="Times New Roman"/>
        </w:rPr>
        <w:t>(3.4) As requisições relativas a contratação de serviços serão encaminhadas diretamente ao Setor de Compras, e estarão sujeitos no que couber, aos procedimentos constantes nesta Norma Interna;</w:t>
      </w:r>
    </w:p>
    <w:p w:rsidR="00E91AE8" w:rsidRPr="008C6512" w:rsidRDefault="00E91AE8" w:rsidP="00E91AE8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/>
        <w:ind w:left="0"/>
        <w:rPr>
          <w:rFonts w:ascii="Times New Roman" w:hAnsi="Times New Roman"/>
        </w:rPr>
      </w:pPr>
      <w:r w:rsidRPr="008C6512">
        <w:rPr>
          <w:rFonts w:ascii="Times New Roman" w:hAnsi="Times New Roman"/>
        </w:rPr>
        <w:t>(3.5) Esta Normativa visa adequar as compras e licitações no Poder Legislativo Municipal.</w:t>
      </w:r>
    </w:p>
    <w:p w:rsidR="00E91AE8" w:rsidRPr="008C6512" w:rsidRDefault="00E91AE8" w:rsidP="00E91AE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91AE8" w:rsidRDefault="00E91AE8" w:rsidP="00E91AE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91AE8" w:rsidRDefault="00E91AE8" w:rsidP="00E91AE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91AE8" w:rsidRPr="008C6512" w:rsidRDefault="00E91AE8" w:rsidP="00E91AE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91AE8" w:rsidRPr="008C6512" w:rsidRDefault="00E91AE8" w:rsidP="00E91AE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512">
        <w:rPr>
          <w:rFonts w:ascii="Times New Roman" w:hAnsi="Times New Roman"/>
          <w:b/>
          <w:sz w:val="24"/>
          <w:szCs w:val="24"/>
        </w:rPr>
        <w:t xml:space="preserve">Hugo Assunção Capistrano </w:t>
      </w:r>
    </w:p>
    <w:p w:rsidR="00E91AE8" w:rsidRPr="00492B54" w:rsidRDefault="00E91AE8" w:rsidP="00E91AE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92B54">
        <w:rPr>
          <w:rFonts w:ascii="Times New Roman" w:hAnsi="Times New Roman"/>
          <w:sz w:val="24"/>
          <w:szCs w:val="24"/>
        </w:rPr>
        <w:t>Controlador Interno</w:t>
      </w:r>
    </w:p>
    <w:sectPr w:rsidR="00E91AE8" w:rsidRPr="00492B54" w:rsidSect="00E91AE8">
      <w:headerReference w:type="even" r:id="rId8"/>
      <w:headerReference w:type="first" r:id="rId9"/>
      <w:pgSz w:w="11907" w:h="16840" w:code="9"/>
      <w:pgMar w:top="2552" w:right="1134" w:bottom="1418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9D0" w:rsidRDefault="006939D0" w:rsidP="00E91AE8">
      <w:r>
        <w:separator/>
      </w:r>
    </w:p>
  </w:endnote>
  <w:endnote w:type="continuationSeparator" w:id="0">
    <w:p w:rsidR="006939D0" w:rsidRDefault="006939D0" w:rsidP="00E9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TC Bookman Demi">
    <w:altName w:val="Bookman Old Style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9D0" w:rsidRDefault="006939D0" w:rsidP="00E91AE8">
      <w:r>
        <w:separator/>
      </w:r>
    </w:p>
  </w:footnote>
  <w:footnote w:type="continuationSeparator" w:id="0">
    <w:p w:rsidR="006939D0" w:rsidRDefault="006939D0" w:rsidP="00E91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6939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6939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1712"/>
    <w:rsid w:val="001915A3"/>
    <w:rsid w:val="001B3537"/>
    <w:rsid w:val="00217F62"/>
    <w:rsid w:val="004406A8"/>
    <w:rsid w:val="00492B54"/>
    <w:rsid w:val="006939D0"/>
    <w:rsid w:val="006B24DC"/>
    <w:rsid w:val="00A906D8"/>
    <w:rsid w:val="00AB5A74"/>
    <w:rsid w:val="00AB605A"/>
    <w:rsid w:val="00B80C0A"/>
    <w:rsid w:val="00C00053"/>
    <w:rsid w:val="00E91AE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87876EA-80A9-4096-8AF4-D7374091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00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00053"/>
    <w:pPr>
      <w:ind w:left="2835"/>
      <w:jc w:val="both"/>
    </w:pPr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00053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00053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00053"/>
    <w:pPr>
      <w:widowControl w:val="0"/>
      <w:suppressAutoHyphens/>
      <w:autoSpaceDE w:val="0"/>
      <w:spacing w:after="120"/>
      <w:ind w:left="283"/>
    </w:pPr>
    <w:rPr>
      <w:rFonts w:ascii="ITC Bookman Demi" w:eastAsia="Times New Roman" w:hAnsi="ITC Bookman Demi" w:cs="Times New Roman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00053"/>
    <w:rPr>
      <w:rFonts w:ascii="ITC Bookman Demi" w:eastAsia="Times New Roman" w:hAnsi="ITC Bookman Demi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E91AE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E91A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91AE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91AE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91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0C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BAF6-73B6-46A1-BD81-FD6F8915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1086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6</cp:revision>
  <cp:lastPrinted>2018-04-25T11:19:00Z</cp:lastPrinted>
  <dcterms:created xsi:type="dcterms:W3CDTF">2018-03-13T12:15:00Z</dcterms:created>
  <dcterms:modified xsi:type="dcterms:W3CDTF">2018-04-25T11:19:00Z</dcterms:modified>
</cp:coreProperties>
</file>