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5CD09" w14:textId="06ACB449" w:rsidR="0089362F" w:rsidRPr="00AF7C9E" w:rsidRDefault="00D73158" w:rsidP="00AF7C9E">
      <w:pPr>
        <w:widowControl w:val="0"/>
        <w:ind w:left="3402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</w:t>
      </w:r>
      <w:r w:rsidR="00F0379E" w:rsidRPr="00AF7C9E">
        <w:rPr>
          <w:rFonts w:eastAsia="Calibri"/>
          <w:b/>
          <w:sz w:val="24"/>
          <w:szCs w:val="24"/>
        </w:rPr>
        <w:t xml:space="preserve"> DE LEI</w:t>
      </w:r>
      <w:r w:rsidR="00AF7C9E">
        <w:rPr>
          <w:rFonts w:eastAsia="Calibri"/>
          <w:b/>
          <w:sz w:val="24"/>
          <w:szCs w:val="24"/>
        </w:rPr>
        <w:t xml:space="preserve"> N</w:t>
      </w:r>
      <w:r w:rsidR="0089362F" w:rsidRPr="00AF7C9E">
        <w:rPr>
          <w:rFonts w:eastAsia="Calibri"/>
          <w:b/>
          <w:sz w:val="24"/>
          <w:szCs w:val="24"/>
        </w:rPr>
        <w:t>º</w:t>
      </w:r>
      <w:r w:rsidR="00F0379E" w:rsidRPr="00AF7C9E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55</w:t>
      </w:r>
      <w:r w:rsidR="00F0379E" w:rsidRPr="00AF7C9E">
        <w:rPr>
          <w:rFonts w:eastAsia="Calibri"/>
          <w:b/>
          <w:sz w:val="24"/>
          <w:szCs w:val="24"/>
        </w:rPr>
        <w:t>/2018</w:t>
      </w:r>
    </w:p>
    <w:p w14:paraId="33E7C822" w14:textId="77777777" w:rsidR="0089362F" w:rsidRDefault="0089362F" w:rsidP="00AF7C9E">
      <w:pPr>
        <w:ind w:left="3402"/>
        <w:jc w:val="both"/>
        <w:rPr>
          <w:b/>
          <w:sz w:val="24"/>
          <w:szCs w:val="24"/>
        </w:rPr>
      </w:pPr>
    </w:p>
    <w:p w14:paraId="73124AA8" w14:textId="77777777" w:rsidR="00AF7C9E" w:rsidRPr="00AF7C9E" w:rsidRDefault="00AF7C9E" w:rsidP="00AF7C9E">
      <w:pPr>
        <w:ind w:left="3402"/>
        <w:jc w:val="both"/>
        <w:rPr>
          <w:b/>
          <w:sz w:val="24"/>
          <w:szCs w:val="24"/>
        </w:rPr>
      </w:pPr>
    </w:p>
    <w:p w14:paraId="5DF58F79" w14:textId="53A4FC53" w:rsidR="0089362F" w:rsidRPr="00AF7C9E" w:rsidRDefault="00AF7C9E" w:rsidP="00AF7C9E">
      <w:pPr>
        <w:ind w:left="3402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r w:rsidR="00D73158">
        <w:rPr>
          <w:sz w:val="24"/>
          <w:szCs w:val="24"/>
        </w:rPr>
        <w:t>12</w:t>
      </w:r>
      <w:r>
        <w:rPr>
          <w:sz w:val="24"/>
          <w:szCs w:val="24"/>
        </w:rPr>
        <w:t xml:space="preserve"> de julho de 2018.</w:t>
      </w:r>
    </w:p>
    <w:p w14:paraId="308E0DF8" w14:textId="77777777" w:rsidR="0089362F" w:rsidRDefault="0089362F" w:rsidP="00AF7C9E">
      <w:pPr>
        <w:ind w:left="3402"/>
        <w:jc w:val="both"/>
        <w:rPr>
          <w:b/>
          <w:sz w:val="24"/>
          <w:szCs w:val="24"/>
        </w:rPr>
      </w:pPr>
    </w:p>
    <w:p w14:paraId="1FC6FD54" w14:textId="77777777" w:rsidR="00AF7C9E" w:rsidRPr="00AF7C9E" w:rsidRDefault="00AF7C9E" w:rsidP="00AF7C9E">
      <w:pPr>
        <w:ind w:left="3402"/>
        <w:jc w:val="both"/>
        <w:rPr>
          <w:b/>
          <w:sz w:val="24"/>
          <w:szCs w:val="24"/>
        </w:rPr>
      </w:pPr>
    </w:p>
    <w:p w14:paraId="438F5EAA" w14:textId="6E2F6D15" w:rsidR="00AF7C9E" w:rsidRDefault="00AF7C9E" w:rsidP="00AF7C9E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F7C9E">
        <w:rPr>
          <w:sz w:val="24"/>
          <w:szCs w:val="24"/>
        </w:rPr>
        <w:t xml:space="preserve">ispõe sobre a padronização das placas indicativas de nomes de ruas e logradouros públicos no município de </w:t>
      </w:r>
      <w:r>
        <w:rPr>
          <w:sz w:val="24"/>
          <w:szCs w:val="24"/>
        </w:rPr>
        <w:t>S</w:t>
      </w:r>
      <w:r w:rsidRPr="00AF7C9E">
        <w:rPr>
          <w:sz w:val="24"/>
          <w:szCs w:val="24"/>
        </w:rPr>
        <w:t xml:space="preserve">orriso - </w:t>
      </w:r>
      <w:r>
        <w:rPr>
          <w:sz w:val="24"/>
          <w:szCs w:val="24"/>
        </w:rPr>
        <w:t>MT</w:t>
      </w:r>
      <w:r w:rsidRPr="00AF7C9E">
        <w:rPr>
          <w:sz w:val="24"/>
          <w:szCs w:val="24"/>
        </w:rPr>
        <w:t xml:space="preserve">, e dá outras providências. </w:t>
      </w:r>
    </w:p>
    <w:p w14:paraId="2C78A9DA" w14:textId="77777777" w:rsidR="00AF7C9E" w:rsidRDefault="00AF7C9E" w:rsidP="00AF7C9E">
      <w:pPr>
        <w:ind w:left="3402"/>
        <w:jc w:val="both"/>
        <w:rPr>
          <w:sz w:val="24"/>
          <w:szCs w:val="24"/>
        </w:rPr>
      </w:pPr>
    </w:p>
    <w:p w14:paraId="2C18E757" w14:textId="77777777" w:rsidR="00AF7C9E" w:rsidRPr="00AF7C9E" w:rsidRDefault="00AF7C9E" w:rsidP="00AF7C9E">
      <w:pPr>
        <w:ind w:left="3402"/>
        <w:jc w:val="both"/>
        <w:rPr>
          <w:sz w:val="24"/>
          <w:szCs w:val="24"/>
        </w:rPr>
      </w:pPr>
    </w:p>
    <w:p w14:paraId="31755277" w14:textId="77777777" w:rsidR="00D73158" w:rsidRPr="00D31BE3" w:rsidRDefault="00D73158" w:rsidP="00D73158">
      <w:pPr>
        <w:ind w:firstLine="3402"/>
        <w:jc w:val="both"/>
        <w:rPr>
          <w:sz w:val="24"/>
          <w:szCs w:val="24"/>
        </w:rPr>
      </w:pPr>
      <w:r w:rsidRPr="00D31BE3">
        <w:rPr>
          <w:sz w:val="24"/>
          <w:szCs w:val="24"/>
        </w:rPr>
        <w:t xml:space="preserve">O Excelentíssimo Senhor </w:t>
      </w:r>
      <w:r>
        <w:rPr>
          <w:sz w:val="24"/>
          <w:szCs w:val="24"/>
        </w:rPr>
        <w:t xml:space="preserve">Fábio Gavasso, Presidente </w:t>
      </w:r>
      <w:r w:rsidRPr="00D31BE3">
        <w:rPr>
          <w:sz w:val="24"/>
          <w:szCs w:val="24"/>
        </w:rPr>
        <w:t>da Câmara Municipal de Sorriso, Estado de Mato Grosso, faz saber que o Plenário aprovou o seguinte Projeto de Lei:</w:t>
      </w:r>
    </w:p>
    <w:p w14:paraId="4CF490F1" w14:textId="77777777" w:rsidR="0089362F" w:rsidRPr="00AF7C9E" w:rsidRDefault="0089362F" w:rsidP="00AF7C9E">
      <w:pPr>
        <w:rPr>
          <w:sz w:val="24"/>
          <w:szCs w:val="24"/>
        </w:rPr>
      </w:pPr>
    </w:p>
    <w:p w14:paraId="5D695A6C" w14:textId="232A00F9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1º</w:t>
      </w:r>
      <w:r w:rsidR="00B760DF" w:rsidRPr="00AF7C9E">
        <w:rPr>
          <w:sz w:val="24"/>
          <w:szCs w:val="24"/>
        </w:rPr>
        <w:t xml:space="preserve"> Fica autorizado o Poder Executivo Municipal instituir</w:t>
      </w:r>
      <w:r w:rsidRPr="00AF7C9E">
        <w:rPr>
          <w:sz w:val="24"/>
          <w:szCs w:val="24"/>
        </w:rPr>
        <w:t xml:space="preserve"> a padronização das placas indicativas de ruas e logradouros públicos </w:t>
      </w:r>
      <w:r w:rsidR="00911424" w:rsidRPr="00AF7C9E">
        <w:rPr>
          <w:sz w:val="24"/>
          <w:szCs w:val="24"/>
        </w:rPr>
        <w:t xml:space="preserve">a serem instaladas nas esquinas das vias públicas do </w:t>
      </w:r>
      <w:r w:rsidRPr="00AF7C9E">
        <w:rPr>
          <w:sz w:val="24"/>
          <w:szCs w:val="24"/>
        </w:rPr>
        <w:t xml:space="preserve">município de </w:t>
      </w:r>
      <w:r w:rsidR="007A2581" w:rsidRPr="00AF7C9E">
        <w:rPr>
          <w:sz w:val="24"/>
          <w:szCs w:val="24"/>
        </w:rPr>
        <w:t>Sorriso</w:t>
      </w:r>
      <w:r w:rsidRPr="00AF7C9E">
        <w:rPr>
          <w:sz w:val="24"/>
          <w:szCs w:val="24"/>
        </w:rPr>
        <w:t>,</w:t>
      </w:r>
      <w:r w:rsidR="00B760DF" w:rsidRPr="00AF7C9E">
        <w:rPr>
          <w:sz w:val="24"/>
          <w:szCs w:val="24"/>
        </w:rPr>
        <w:t xml:space="preserve"> Estado de Mato Grosso</w:t>
      </w:r>
      <w:r w:rsidR="00911424" w:rsidRPr="00AF7C9E">
        <w:rPr>
          <w:sz w:val="24"/>
          <w:szCs w:val="24"/>
        </w:rPr>
        <w:t>.</w:t>
      </w:r>
    </w:p>
    <w:p w14:paraId="2DBEB827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</w:p>
    <w:p w14:paraId="08AB7E9F" w14:textId="094B9C88" w:rsidR="00911424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2º </w:t>
      </w:r>
      <w:r w:rsidRPr="00AF7C9E">
        <w:rPr>
          <w:sz w:val="24"/>
          <w:szCs w:val="24"/>
        </w:rPr>
        <w:t xml:space="preserve">As placas indicativas, de forma a orientar o endereço certo das ruas e dos logradouros públicos obedecerão aos seguintes critérios: </w:t>
      </w:r>
    </w:p>
    <w:p w14:paraId="3625540F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 - Endereçamento das ruas de acordo com os nomes oficiais cadastrados junto ao </w:t>
      </w:r>
      <w:r w:rsidR="002974CB" w:rsidRPr="00AF7C9E">
        <w:rPr>
          <w:sz w:val="24"/>
          <w:szCs w:val="24"/>
        </w:rPr>
        <w:t>departamento responsável;</w:t>
      </w:r>
    </w:p>
    <w:p w14:paraId="51168310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 - Numeração; </w:t>
      </w:r>
    </w:p>
    <w:p w14:paraId="67AEDED1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III - Denominação do Loteamento; </w:t>
      </w:r>
    </w:p>
    <w:p w14:paraId="3AA6E83E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IV - Código de endereçamento postal - CEP; </w:t>
      </w:r>
    </w:p>
    <w:p w14:paraId="30287714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V - Espaço para publicidade, informações turísticas, de meio ambiente, conservação da cidade e mensagens de utilidade pública. </w:t>
      </w:r>
    </w:p>
    <w:p w14:paraId="1B6D0AF7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</w:p>
    <w:p w14:paraId="414A7142" w14:textId="614734B0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3º </w:t>
      </w:r>
      <w:r w:rsidRPr="00AF7C9E">
        <w:rPr>
          <w:sz w:val="24"/>
          <w:szCs w:val="24"/>
        </w:rPr>
        <w:t>As placas indicativas de nomes de ruas e logradouros públicos, no âmbito do Município de Sorriso</w:t>
      </w:r>
      <w:r w:rsidR="002974CB" w:rsidRPr="00AF7C9E">
        <w:rPr>
          <w:sz w:val="24"/>
          <w:szCs w:val="24"/>
        </w:rPr>
        <w:t>,</w:t>
      </w:r>
      <w:r w:rsidRPr="00AF7C9E">
        <w:rPr>
          <w:sz w:val="24"/>
          <w:szCs w:val="24"/>
        </w:rPr>
        <w:t xml:space="preserve"> serão de metal e </w:t>
      </w:r>
      <w:r w:rsidR="002974CB" w:rsidRPr="00AF7C9E">
        <w:rPr>
          <w:sz w:val="24"/>
          <w:szCs w:val="24"/>
        </w:rPr>
        <w:t xml:space="preserve">deverão ser </w:t>
      </w:r>
      <w:r w:rsidRPr="00AF7C9E">
        <w:rPr>
          <w:sz w:val="24"/>
          <w:szCs w:val="24"/>
        </w:rPr>
        <w:t xml:space="preserve">resistente aos </w:t>
      </w:r>
      <w:r w:rsidR="002974CB" w:rsidRPr="00AF7C9E">
        <w:rPr>
          <w:sz w:val="24"/>
          <w:szCs w:val="24"/>
        </w:rPr>
        <w:t xml:space="preserve">mudanças </w:t>
      </w:r>
      <w:r w:rsidRPr="00AF7C9E">
        <w:rPr>
          <w:sz w:val="24"/>
          <w:szCs w:val="24"/>
        </w:rPr>
        <w:t>naturais</w:t>
      </w:r>
      <w:r w:rsidR="002974CB" w:rsidRPr="00AF7C9E">
        <w:rPr>
          <w:sz w:val="24"/>
          <w:szCs w:val="24"/>
        </w:rPr>
        <w:t xml:space="preserve"> do clima</w:t>
      </w:r>
      <w:r w:rsidRPr="00AF7C9E">
        <w:rPr>
          <w:sz w:val="24"/>
          <w:szCs w:val="24"/>
        </w:rPr>
        <w:t xml:space="preserve"> e terão as seguintes características: </w:t>
      </w:r>
    </w:p>
    <w:p w14:paraId="5FE7CE69" w14:textId="77777777" w:rsidR="002974CB" w:rsidRPr="00AF7C9E" w:rsidRDefault="002974CB" w:rsidP="00AF7C9E">
      <w:pPr>
        <w:ind w:firstLine="1418"/>
        <w:jc w:val="both"/>
        <w:rPr>
          <w:sz w:val="24"/>
          <w:szCs w:val="24"/>
        </w:rPr>
      </w:pPr>
    </w:p>
    <w:p w14:paraId="5AE67F63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 – comprimento mínimo de 45cm (quarenta e cinco centímetros); </w:t>
      </w:r>
    </w:p>
    <w:p w14:paraId="57B1F2B9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 – altura mínima de 25cm (vinte e cinco centímetros); </w:t>
      </w:r>
    </w:p>
    <w:p w14:paraId="60B9836A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III – fundo metálico, com tinta de durabilidade as intemperes naturais</w:t>
      </w:r>
      <w:r w:rsidR="00BF523D" w:rsidRPr="00AF7C9E">
        <w:rPr>
          <w:sz w:val="24"/>
          <w:szCs w:val="24"/>
        </w:rPr>
        <w:t>, na cor azul escuro</w:t>
      </w:r>
      <w:r w:rsidRPr="00AF7C9E">
        <w:rPr>
          <w:sz w:val="24"/>
          <w:szCs w:val="24"/>
        </w:rPr>
        <w:t xml:space="preserve">. </w:t>
      </w:r>
    </w:p>
    <w:p w14:paraId="47F35C0A" w14:textId="77777777" w:rsidR="002974CB" w:rsidRPr="00AF7C9E" w:rsidRDefault="00E85D98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IV – letras de designação de logradouros, em caracteres com no mínimo 4,0cm (quatro centímetros) de altura por 2,5cm (dois centímetros e meio) de largura e as minúsculas com tamanho proporcional as medidas acima referidas. </w:t>
      </w:r>
    </w:p>
    <w:p w14:paraId="5E1EC000" w14:textId="77777777" w:rsidR="0089362F" w:rsidRPr="00AF7C9E" w:rsidRDefault="00C44A16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V – letras refletivas brancas;</w:t>
      </w:r>
    </w:p>
    <w:p w14:paraId="5CB8AE11" w14:textId="77777777" w:rsidR="00795BC4" w:rsidRPr="00AF7C9E" w:rsidRDefault="00795BC4" w:rsidP="00AF7C9E">
      <w:pPr>
        <w:ind w:firstLine="1418"/>
        <w:jc w:val="both"/>
        <w:rPr>
          <w:sz w:val="24"/>
          <w:szCs w:val="24"/>
        </w:rPr>
      </w:pPr>
    </w:p>
    <w:p w14:paraId="345520D0" w14:textId="77777777" w:rsidR="00EE52D4" w:rsidRPr="00AF7C9E" w:rsidRDefault="00EE52D4" w:rsidP="00AF7C9E">
      <w:pPr>
        <w:tabs>
          <w:tab w:val="left" w:pos="708"/>
        </w:tabs>
        <w:ind w:firstLine="1418"/>
        <w:jc w:val="both"/>
        <w:rPr>
          <w:rFonts w:eastAsia="MS Mincho"/>
          <w:b/>
          <w:i/>
          <w:sz w:val="24"/>
          <w:szCs w:val="24"/>
        </w:rPr>
      </w:pPr>
    </w:p>
    <w:p w14:paraId="40D88BB4" w14:textId="77777777" w:rsidR="00EE52D4" w:rsidRPr="00AF7C9E" w:rsidRDefault="00EE52D4" w:rsidP="00AF7C9E">
      <w:pPr>
        <w:tabs>
          <w:tab w:val="left" w:pos="708"/>
        </w:tabs>
        <w:ind w:firstLine="1418"/>
        <w:jc w:val="both"/>
        <w:rPr>
          <w:rFonts w:eastAsia="MS Mincho"/>
          <w:b/>
          <w:i/>
          <w:sz w:val="24"/>
          <w:szCs w:val="24"/>
        </w:rPr>
      </w:pPr>
    </w:p>
    <w:p w14:paraId="592A9A2A" w14:textId="77777777" w:rsidR="001654C1" w:rsidRPr="00AF7C9E" w:rsidRDefault="001654C1" w:rsidP="00AF7C9E">
      <w:pPr>
        <w:tabs>
          <w:tab w:val="left" w:pos="708"/>
        </w:tabs>
        <w:ind w:firstLine="1418"/>
        <w:jc w:val="both"/>
        <w:rPr>
          <w:rFonts w:eastAsia="MS Mincho"/>
          <w:b/>
          <w:i/>
          <w:sz w:val="24"/>
          <w:szCs w:val="24"/>
        </w:rPr>
      </w:pPr>
    </w:p>
    <w:p w14:paraId="3601E3CF" w14:textId="77777777" w:rsidR="001654C1" w:rsidRPr="00AF7C9E" w:rsidRDefault="001654C1" w:rsidP="00AF7C9E">
      <w:pPr>
        <w:tabs>
          <w:tab w:val="left" w:pos="708"/>
        </w:tabs>
        <w:ind w:firstLine="1418"/>
        <w:jc w:val="both"/>
        <w:rPr>
          <w:rFonts w:eastAsia="MS Mincho"/>
          <w:b/>
          <w:i/>
          <w:sz w:val="24"/>
          <w:szCs w:val="24"/>
        </w:rPr>
      </w:pPr>
    </w:p>
    <w:p w14:paraId="33FABBDC" w14:textId="10F7821B" w:rsidR="00795BC4" w:rsidRPr="00AF7C9E" w:rsidRDefault="00D73158" w:rsidP="00AF7C9E">
      <w:pPr>
        <w:tabs>
          <w:tab w:val="left" w:pos="708"/>
        </w:tabs>
        <w:ind w:firstLine="141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b/>
          <w:sz w:val="24"/>
          <w:szCs w:val="24"/>
        </w:rPr>
        <w:lastRenderedPageBreak/>
        <w:t>Parágrafo Único.</w:t>
      </w:r>
      <w:r w:rsidR="00795BC4" w:rsidRPr="00AF7C9E">
        <w:rPr>
          <w:rFonts w:eastAsia="MS Mincho"/>
          <w:b/>
          <w:sz w:val="24"/>
          <w:szCs w:val="24"/>
        </w:rPr>
        <w:t xml:space="preserve"> </w:t>
      </w:r>
      <w:r w:rsidR="00795BC4" w:rsidRPr="00AF7C9E">
        <w:rPr>
          <w:rFonts w:eastAsia="MS Mincho"/>
          <w:color w:val="000000"/>
          <w:sz w:val="24"/>
          <w:szCs w:val="24"/>
        </w:rPr>
        <w:t xml:space="preserve">As dimensões e detalhamento das placas indicativas de nomes de ruas e logradouros públicos </w:t>
      </w:r>
      <w:r w:rsidR="002974CB" w:rsidRPr="00AF7C9E">
        <w:rPr>
          <w:rFonts w:eastAsia="MS Mincho"/>
          <w:color w:val="000000"/>
          <w:sz w:val="24"/>
          <w:szCs w:val="24"/>
        </w:rPr>
        <w:t xml:space="preserve">deverão ser de acordo com o disposto no </w:t>
      </w:r>
      <w:r w:rsidR="00906ACD" w:rsidRPr="00AF7C9E">
        <w:rPr>
          <w:rFonts w:eastAsia="MS Mincho"/>
          <w:color w:val="000000"/>
          <w:sz w:val="24"/>
          <w:szCs w:val="24"/>
        </w:rPr>
        <w:t>Anexo 01</w:t>
      </w:r>
      <w:r w:rsidR="00795BC4" w:rsidRPr="00AF7C9E">
        <w:rPr>
          <w:rFonts w:eastAsia="MS Mincho"/>
          <w:color w:val="000000"/>
          <w:sz w:val="24"/>
          <w:szCs w:val="24"/>
        </w:rPr>
        <w:t>, que é parte integrante desta lei.</w:t>
      </w:r>
    </w:p>
    <w:p w14:paraId="3505C02A" w14:textId="77777777" w:rsidR="00C44A16" w:rsidRPr="00AF7C9E" w:rsidRDefault="00C44A16" w:rsidP="00AF7C9E">
      <w:pPr>
        <w:ind w:firstLine="1418"/>
        <w:jc w:val="both"/>
        <w:rPr>
          <w:sz w:val="24"/>
          <w:szCs w:val="24"/>
        </w:rPr>
      </w:pPr>
    </w:p>
    <w:p w14:paraId="38A9CB8C" w14:textId="77B2F872" w:rsidR="000805B7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4º </w:t>
      </w:r>
      <w:r w:rsidRPr="00AF7C9E">
        <w:rPr>
          <w:sz w:val="24"/>
          <w:szCs w:val="24"/>
        </w:rPr>
        <w:t>A placa indicativa de nome ruas e logradouros públicos serão colocadas nas esquinas, com altura máxima de 3</w:t>
      </w:r>
      <w:r w:rsidR="00741E3D" w:rsidRPr="00AF7C9E">
        <w:rPr>
          <w:sz w:val="24"/>
          <w:szCs w:val="24"/>
        </w:rPr>
        <w:t>,00</w:t>
      </w:r>
      <w:r w:rsidRPr="00AF7C9E">
        <w:rPr>
          <w:sz w:val="24"/>
          <w:szCs w:val="24"/>
        </w:rPr>
        <w:t>m (três metros) e mínima de 2,5</w:t>
      </w:r>
      <w:r w:rsidR="00741E3D" w:rsidRPr="00AF7C9E">
        <w:rPr>
          <w:sz w:val="24"/>
          <w:szCs w:val="24"/>
        </w:rPr>
        <w:t>0</w:t>
      </w:r>
      <w:r w:rsidRPr="00AF7C9E">
        <w:rPr>
          <w:sz w:val="24"/>
          <w:szCs w:val="24"/>
        </w:rPr>
        <w:t>m</w:t>
      </w:r>
      <w:r w:rsidR="00741E3D" w:rsidRPr="00AF7C9E">
        <w:rPr>
          <w:sz w:val="24"/>
          <w:szCs w:val="24"/>
        </w:rPr>
        <w:t xml:space="preserve"> </w:t>
      </w:r>
      <w:r w:rsidR="0015476C" w:rsidRPr="00AF7C9E">
        <w:rPr>
          <w:sz w:val="24"/>
          <w:szCs w:val="24"/>
        </w:rPr>
        <w:t>(dois metros e meio), em poste de aço galvanizado de no mínimo 2</w:t>
      </w:r>
      <w:r w:rsidR="004F2962" w:rsidRPr="00AF7C9E">
        <w:rPr>
          <w:sz w:val="24"/>
          <w:szCs w:val="24"/>
        </w:rPr>
        <w:t xml:space="preserve"> (duas)</w:t>
      </w:r>
      <w:r w:rsidR="0015476C" w:rsidRPr="00AF7C9E">
        <w:rPr>
          <w:sz w:val="24"/>
          <w:szCs w:val="24"/>
        </w:rPr>
        <w:t xml:space="preserve"> polegadas (50mm).</w:t>
      </w:r>
    </w:p>
    <w:p w14:paraId="64F28DDA" w14:textId="77777777" w:rsidR="0015476C" w:rsidRPr="00AF7C9E" w:rsidRDefault="0015476C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4838D5C9" w14:textId="7B4B8F5B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Parágrafo </w:t>
      </w:r>
      <w:bookmarkStart w:id="0" w:name="_GoBack"/>
      <w:r w:rsidR="00D73158" w:rsidRPr="00AF7C9E">
        <w:rPr>
          <w:b/>
          <w:sz w:val="24"/>
          <w:szCs w:val="24"/>
        </w:rPr>
        <w:t>Ú</w:t>
      </w:r>
      <w:bookmarkEnd w:id="0"/>
      <w:r w:rsidRPr="00AF7C9E">
        <w:rPr>
          <w:b/>
          <w:sz w:val="24"/>
          <w:szCs w:val="24"/>
        </w:rPr>
        <w:t>nico</w:t>
      </w:r>
      <w:r w:rsidR="00D73158">
        <w:rPr>
          <w:b/>
          <w:sz w:val="24"/>
          <w:szCs w:val="24"/>
        </w:rPr>
        <w:t xml:space="preserve">. </w:t>
      </w:r>
      <w:r w:rsidRPr="00AF7C9E">
        <w:rPr>
          <w:sz w:val="24"/>
          <w:szCs w:val="24"/>
        </w:rPr>
        <w:t>Nos casos de vias extensas sem cruzamento, serão colocadas plac</w:t>
      </w:r>
      <w:r w:rsidR="000805B7" w:rsidRPr="00AF7C9E">
        <w:rPr>
          <w:sz w:val="24"/>
          <w:szCs w:val="24"/>
        </w:rPr>
        <w:t xml:space="preserve">as espaçadas de no mínimo 400m </w:t>
      </w:r>
      <w:r w:rsidRPr="00AF7C9E">
        <w:rPr>
          <w:sz w:val="24"/>
          <w:szCs w:val="24"/>
        </w:rPr>
        <w:t xml:space="preserve">(quatrocentos metros) de distância uma das outras. </w:t>
      </w:r>
    </w:p>
    <w:p w14:paraId="476E67F2" w14:textId="77777777" w:rsidR="00741E3D" w:rsidRPr="00AF7C9E" w:rsidRDefault="00741E3D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71968647" w14:textId="48887E5B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5º </w:t>
      </w:r>
      <w:r w:rsidRPr="00AF7C9E">
        <w:rPr>
          <w:sz w:val="24"/>
          <w:szCs w:val="24"/>
        </w:rPr>
        <w:t xml:space="preserve">Quando da implementação das novas placas, simultaneamente deverão ser retiradas as existentes, para que não prejudiquem a forma de padronização a ser adotada. </w:t>
      </w:r>
    </w:p>
    <w:p w14:paraId="36AA4A0E" w14:textId="77777777" w:rsidR="00741E3D" w:rsidRPr="00AF7C9E" w:rsidRDefault="00741E3D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3DE7C318" w14:textId="1CA68062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6º </w:t>
      </w:r>
      <w:r w:rsidRPr="00AF7C9E">
        <w:rPr>
          <w:sz w:val="24"/>
          <w:szCs w:val="24"/>
        </w:rPr>
        <w:t xml:space="preserve">O cronograma de implantação será gradativo, de acordo com as determinações do Poder Executivo. </w:t>
      </w:r>
    </w:p>
    <w:p w14:paraId="7F34388C" w14:textId="7777777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16A41FB" w14:textId="73871E8D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§1º </w:t>
      </w:r>
      <w:r w:rsidRPr="00AF7C9E">
        <w:rPr>
          <w:sz w:val="24"/>
          <w:szCs w:val="24"/>
        </w:rPr>
        <w:t>Nos casos de Loteamentos novos, será de obrigação da empresa loteadora à implantação das Placas Indicativas de ruas e logradouros públicos, conforme padronização especificada na presente lei.</w:t>
      </w:r>
    </w:p>
    <w:p w14:paraId="3471FC0C" w14:textId="7777777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3DF253D" w14:textId="5D6C8BF3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§2º </w:t>
      </w:r>
      <w:r w:rsidRPr="00AF7C9E">
        <w:rPr>
          <w:sz w:val="24"/>
          <w:szCs w:val="24"/>
        </w:rPr>
        <w:t>Nos Loteamento novos, as empresas loteadoras poderão explorar o espaço público na</w:t>
      </w:r>
      <w:r w:rsidR="00ED337A" w:rsidRPr="00AF7C9E">
        <w:rPr>
          <w:sz w:val="24"/>
          <w:szCs w:val="24"/>
        </w:rPr>
        <w:t>s</w:t>
      </w:r>
      <w:r w:rsidRPr="00AF7C9E">
        <w:rPr>
          <w:sz w:val="24"/>
          <w:szCs w:val="24"/>
        </w:rPr>
        <w:t xml:space="preserve"> placas indicativas de ruas e logradouros públicos pelo período de 05 (cinco) anos, contados da efetiva entrega do Loteamento ao Poder Público.</w:t>
      </w:r>
    </w:p>
    <w:p w14:paraId="72A45692" w14:textId="77777777" w:rsidR="00741E3D" w:rsidRPr="00AF7C9E" w:rsidRDefault="00741E3D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259A0ED6" w14:textId="006DEA7A" w:rsidR="000805B7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7º </w:t>
      </w:r>
      <w:r w:rsidRPr="00AF7C9E">
        <w:rPr>
          <w:sz w:val="24"/>
          <w:szCs w:val="24"/>
        </w:rPr>
        <w:t xml:space="preserve">O Poder Executivo poderá realizar parcerias com empresas privadas, desde que referidas empresas não façam divulgação de bebidas alcoólicas, tabagismo ou qualquer outra atividade que não condiz com os bons costumes. </w:t>
      </w:r>
    </w:p>
    <w:p w14:paraId="2237DB85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b/>
          <w:sz w:val="24"/>
          <w:szCs w:val="24"/>
        </w:rPr>
      </w:pPr>
    </w:p>
    <w:p w14:paraId="53ED447F" w14:textId="1FB1F8D0" w:rsidR="000805B7" w:rsidRPr="00AF7C9E" w:rsidRDefault="00DD227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§1º </w:t>
      </w:r>
      <w:r w:rsidR="0089362F" w:rsidRPr="00AF7C9E">
        <w:rPr>
          <w:sz w:val="24"/>
          <w:szCs w:val="24"/>
        </w:rPr>
        <w:t xml:space="preserve">A empresa que se interessar pela aplicação da presente lei fica autorizada a explorar o espaço público destinado à fixação das placas. </w:t>
      </w:r>
    </w:p>
    <w:p w14:paraId="5069AB68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00E18482" w14:textId="4D85A9E0" w:rsidR="0089362F" w:rsidRPr="00AF7C9E" w:rsidRDefault="00DD227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§2º </w:t>
      </w:r>
      <w:r w:rsidR="0089362F" w:rsidRPr="00AF7C9E">
        <w:rPr>
          <w:sz w:val="24"/>
          <w:szCs w:val="24"/>
        </w:rPr>
        <w:t xml:space="preserve">As empresas de que trata o caput, para terem direito à exploração do espaço público deverão se cadastrar junto ao setor de logradouros públicos do Município, apresentando o desenvolvimento de um projeto que vise destacar na cidade a organização das ruas. </w:t>
      </w:r>
    </w:p>
    <w:p w14:paraId="66A52CE4" w14:textId="77777777" w:rsidR="00795BC4" w:rsidRPr="00AF7C9E" w:rsidRDefault="00795BC4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69B81379" w14:textId="029483A8" w:rsidR="00795BC4" w:rsidRPr="00AF7C9E" w:rsidRDefault="00DD227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§3º </w:t>
      </w:r>
      <w:r w:rsidR="00795BC4" w:rsidRPr="00AF7C9E">
        <w:rPr>
          <w:sz w:val="24"/>
          <w:szCs w:val="24"/>
        </w:rPr>
        <w:t>As dimensões e detalhamento d</w:t>
      </w:r>
      <w:r w:rsidR="00906ACD" w:rsidRPr="00AF7C9E">
        <w:rPr>
          <w:sz w:val="24"/>
          <w:szCs w:val="24"/>
        </w:rPr>
        <w:t>os espaços público para anúncios</w:t>
      </w:r>
      <w:r w:rsidR="00795BC4" w:rsidRPr="00AF7C9E">
        <w:rPr>
          <w:sz w:val="24"/>
          <w:szCs w:val="24"/>
        </w:rPr>
        <w:t xml:space="preserve"> </w:t>
      </w:r>
      <w:r w:rsidRPr="00AF7C9E">
        <w:rPr>
          <w:rFonts w:eastAsia="MS Mincho"/>
          <w:color w:val="000000"/>
          <w:sz w:val="24"/>
          <w:szCs w:val="24"/>
        </w:rPr>
        <w:t xml:space="preserve">deverão estar de acordo com o </w:t>
      </w:r>
      <w:r w:rsidR="00795BC4" w:rsidRPr="00AF7C9E">
        <w:rPr>
          <w:sz w:val="24"/>
          <w:szCs w:val="24"/>
        </w:rPr>
        <w:t xml:space="preserve">Anexo </w:t>
      </w:r>
      <w:r w:rsidR="00906ACD" w:rsidRPr="00AF7C9E">
        <w:rPr>
          <w:sz w:val="24"/>
          <w:szCs w:val="24"/>
        </w:rPr>
        <w:t>02</w:t>
      </w:r>
      <w:r w:rsidR="00795BC4" w:rsidRPr="00AF7C9E">
        <w:rPr>
          <w:sz w:val="24"/>
          <w:szCs w:val="24"/>
        </w:rPr>
        <w:t>, que é parte integrante desta lei.</w:t>
      </w:r>
    </w:p>
    <w:p w14:paraId="55CFFCCC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2721F0E8" w14:textId="7F3B0A7C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8º </w:t>
      </w:r>
      <w:r w:rsidRPr="00AF7C9E">
        <w:rPr>
          <w:sz w:val="24"/>
          <w:szCs w:val="24"/>
        </w:rPr>
        <w:t xml:space="preserve">As empresas cadastradas irão concorrer entre si, e aquela que apresentar o melhor projeto ficará responsável por sua aplicação. </w:t>
      </w:r>
    </w:p>
    <w:p w14:paraId="5C23C31B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6300BFF1" w14:textId="15E65562" w:rsidR="007C147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9º</w:t>
      </w:r>
      <w:r w:rsidRPr="00AF7C9E">
        <w:rPr>
          <w:sz w:val="24"/>
          <w:szCs w:val="24"/>
        </w:rPr>
        <w:t xml:space="preserve"> A empresa autorizada à exploração do espaço público pagará um valor anual ao município, valor este estabelecido através de estudos a serem realizados pelo Poder Executivo, levando-se em consideração o espaço utilizado. </w:t>
      </w:r>
    </w:p>
    <w:p w14:paraId="2ED0784A" w14:textId="77777777" w:rsidR="007C147F" w:rsidRPr="00AF7C9E" w:rsidRDefault="007C147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0EA36C67" w14:textId="34589722" w:rsidR="0089362F" w:rsidRPr="00AF7C9E" w:rsidRDefault="00D7315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Parágrafo Único.</w:t>
      </w:r>
      <w:r w:rsidR="0089362F" w:rsidRPr="00AF7C9E">
        <w:rPr>
          <w:sz w:val="24"/>
          <w:szCs w:val="24"/>
        </w:rPr>
        <w:t xml:space="preserve"> Os numerários percebidos pela Administração Pública serão integralmente revertidos aos projetos sociais da cidade. </w:t>
      </w:r>
    </w:p>
    <w:p w14:paraId="2E8263C4" w14:textId="77777777" w:rsidR="000805B7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ab/>
      </w:r>
    </w:p>
    <w:p w14:paraId="5B3A2075" w14:textId="456918A5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10</w:t>
      </w:r>
      <w:r w:rsidR="00DD2278" w:rsidRPr="00AF7C9E">
        <w:rPr>
          <w:b/>
          <w:sz w:val="24"/>
          <w:szCs w:val="24"/>
        </w:rPr>
        <w:t xml:space="preserve"> </w:t>
      </w:r>
      <w:r w:rsidRPr="00AF7C9E">
        <w:rPr>
          <w:sz w:val="24"/>
          <w:szCs w:val="24"/>
        </w:rPr>
        <w:t xml:space="preserve">A empresa que ficar responsável pela aplicação das medidas previstas nesta Lei poderá disponibilizar um espaço para locação publicitária às empresas que se interessarem na divulgação e propaganda dos seus produtos, por um período de tempo pré-determinado em contrato. </w:t>
      </w:r>
    </w:p>
    <w:p w14:paraId="5FFC0291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61FB5B40" w14:textId="07B47AC0" w:rsidR="0089362F" w:rsidRPr="00AF7C9E" w:rsidRDefault="00D7315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11 </w:t>
      </w:r>
      <w:r w:rsidR="0089362F" w:rsidRPr="00AF7C9E">
        <w:rPr>
          <w:sz w:val="24"/>
          <w:szCs w:val="24"/>
        </w:rPr>
        <w:t xml:space="preserve">A Administração Pública Municipal regulamentará o prazo em que a empresa ficará autorizada à exploração do espaço público. </w:t>
      </w:r>
    </w:p>
    <w:p w14:paraId="02E899A5" w14:textId="7777777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305AF7EE" w14:textId="006C7796" w:rsidR="0089362F" w:rsidRPr="00AF7C9E" w:rsidRDefault="00D7315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 </w:t>
      </w:r>
      <w:r w:rsidR="0089362F" w:rsidRPr="00AF7C9E">
        <w:rPr>
          <w:sz w:val="24"/>
          <w:szCs w:val="24"/>
        </w:rPr>
        <w:t>Fica estabelecido que o setor de logradouros públicos e a</w:t>
      </w:r>
      <w:r w:rsidR="000805B7" w:rsidRPr="00AF7C9E">
        <w:rPr>
          <w:sz w:val="24"/>
          <w:szCs w:val="24"/>
        </w:rPr>
        <w:t>s</w:t>
      </w:r>
      <w:r w:rsidR="0089362F" w:rsidRPr="00AF7C9E">
        <w:rPr>
          <w:sz w:val="24"/>
          <w:szCs w:val="24"/>
        </w:rPr>
        <w:t xml:space="preserve"> Secretaria</w:t>
      </w:r>
      <w:r w:rsidR="000805B7" w:rsidRPr="00AF7C9E">
        <w:rPr>
          <w:sz w:val="24"/>
          <w:szCs w:val="24"/>
        </w:rPr>
        <w:t>s de Obras e Cidades</w:t>
      </w:r>
      <w:r w:rsidR="0089362F" w:rsidRPr="00AF7C9E">
        <w:rPr>
          <w:sz w:val="24"/>
          <w:szCs w:val="24"/>
        </w:rPr>
        <w:t xml:space="preserve"> devem fiscalizar conjuntamente todas as regras impostas nesta lei, visando o seu total cumprimento, criando mecanismos de orientação e autuação, para que as placas a serem afixadas estejam sempre em bom estado de conservação. </w:t>
      </w:r>
    </w:p>
    <w:p w14:paraId="2CE626A7" w14:textId="7777777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465A033" w14:textId="607551BB" w:rsidR="00DD2278" w:rsidRPr="00AF7C9E" w:rsidRDefault="00D7315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13</w:t>
      </w:r>
      <w:r w:rsidR="0089362F" w:rsidRPr="00AF7C9E">
        <w:rPr>
          <w:b/>
          <w:sz w:val="24"/>
          <w:szCs w:val="24"/>
        </w:rPr>
        <w:t xml:space="preserve"> </w:t>
      </w:r>
      <w:r w:rsidR="0089362F" w:rsidRPr="00AF7C9E">
        <w:rPr>
          <w:sz w:val="24"/>
          <w:szCs w:val="24"/>
        </w:rPr>
        <w:t xml:space="preserve">São obrigações da empresa autorizada à exploração do espaço público: </w:t>
      </w:r>
    </w:p>
    <w:p w14:paraId="79DCC7AB" w14:textId="77777777" w:rsidR="00AF7C9E" w:rsidRDefault="00AF7C9E" w:rsidP="00AF7C9E">
      <w:pPr>
        <w:ind w:firstLine="1418"/>
        <w:jc w:val="both"/>
        <w:rPr>
          <w:sz w:val="24"/>
          <w:szCs w:val="24"/>
        </w:rPr>
      </w:pPr>
    </w:p>
    <w:p w14:paraId="19BF7B9A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 - Dar total cumprimento a presente lei; </w:t>
      </w:r>
    </w:p>
    <w:p w14:paraId="61F589D3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 - Exibir, sempre que exigido pela fiscalização, os documentos e contratos de aluguel fixados com as empresas privadas em relação ao espaço reservado para divulgação e propaganda; </w:t>
      </w:r>
    </w:p>
    <w:p w14:paraId="23B55D6A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III - Manter sempre atualizadas as informações sobre os locais reservados ao Município para propaganda de utilidade pública; </w:t>
      </w:r>
    </w:p>
    <w:p w14:paraId="7FCD6559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IV - Manter as placas sempre em perfeito estado de conservação, comprometendo</w:t>
      </w:r>
      <w:r w:rsidR="00CA2457" w:rsidRPr="00AF7C9E">
        <w:rPr>
          <w:sz w:val="24"/>
          <w:szCs w:val="24"/>
        </w:rPr>
        <w:t>-</w:t>
      </w:r>
      <w:r w:rsidRPr="00AF7C9E">
        <w:rPr>
          <w:sz w:val="24"/>
          <w:szCs w:val="24"/>
        </w:rPr>
        <w:t xml:space="preserve">se a trocá-las em caso de deterioração; </w:t>
      </w:r>
    </w:p>
    <w:p w14:paraId="05B6103B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V - Determinar o prazo em que cada empresa poderá permanecer com a divulgação e propaganda de seus produtos, comprometendo-se a trocá-las em caso de serem rasgadas ou danificadas. </w:t>
      </w:r>
    </w:p>
    <w:p w14:paraId="34995584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797277A0" w14:textId="5722FEC2" w:rsidR="007361B2" w:rsidRPr="00AF7C9E" w:rsidRDefault="00D7315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14</w:t>
      </w:r>
      <w:r w:rsidR="0089362F" w:rsidRPr="00AF7C9E">
        <w:rPr>
          <w:sz w:val="24"/>
          <w:szCs w:val="24"/>
        </w:rPr>
        <w:t xml:space="preserve"> As infrações ao disposto nesta lei serão punidas com: </w:t>
      </w:r>
    </w:p>
    <w:p w14:paraId="37642AB0" w14:textId="77777777" w:rsidR="007361B2" w:rsidRPr="00AF7C9E" w:rsidRDefault="007361B2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8C67BA1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 - Advertência e multa; </w:t>
      </w:r>
    </w:p>
    <w:p w14:paraId="1181933A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 - Multa, que em caso de reincidência será aplicada em dobro. </w:t>
      </w:r>
    </w:p>
    <w:p w14:paraId="1AE83449" w14:textId="77777777" w:rsidR="001654C1" w:rsidRPr="00AF7C9E" w:rsidRDefault="001654C1" w:rsidP="00AF7C9E">
      <w:pPr>
        <w:tabs>
          <w:tab w:val="left" w:pos="2835"/>
        </w:tabs>
        <w:ind w:firstLine="1418"/>
        <w:jc w:val="both"/>
        <w:rPr>
          <w:b/>
          <w:sz w:val="24"/>
          <w:szCs w:val="24"/>
        </w:rPr>
      </w:pPr>
    </w:p>
    <w:p w14:paraId="352D7E15" w14:textId="74FEF7B9" w:rsidR="0089362F" w:rsidRPr="00AF7C9E" w:rsidRDefault="00D7315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 w:rsidR="0089362F" w:rsidRPr="00AF7C9E">
        <w:rPr>
          <w:sz w:val="24"/>
          <w:szCs w:val="24"/>
        </w:rPr>
        <w:t xml:space="preserve"> As punições acima serão aplicadas, isolada ou conjuntamente, em decorrência da gravidade do ato praticado, garantindo sempre a ampla defesa e o contraditório, através de processo administrativo. </w:t>
      </w:r>
    </w:p>
    <w:p w14:paraId="2D4ABE6D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ab/>
      </w:r>
    </w:p>
    <w:p w14:paraId="27782A6D" w14:textId="65253AAF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15 </w:t>
      </w:r>
      <w:r w:rsidRPr="00AF7C9E">
        <w:rPr>
          <w:sz w:val="24"/>
          <w:szCs w:val="24"/>
        </w:rPr>
        <w:t xml:space="preserve">Para cumprimento do disposto nesta lei, bem como para desenvolver e acompanhar políticas públicas voltadas à melhoria do meio ambiente, qualidade de vida, informações e utilidades para todos os cidadãos, o Poder Executivo deverá apoiar e incentivar a criação de um canal de comunicação entre os comerciantes, consumidores e aos setores responsáveis para reclamações e sugestões. </w:t>
      </w:r>
    </w:p>
    <w:p w14:paraId="48004E5F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ab/>
      </w:r>
    </w:p>
    <w:p w14:paraId="4ECB63E2" w14:textId="73EA859F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16 </w:t>
      </w:r>
      <w:r w:rsidRPr="00AF7C9E">
        <w:rPr>
          <w:sz w:val="24"/>
          <w:szCs w:val="24"/>
        </w:rPr>
        <w:t xml:space="preserve">O Poder Executivo regulamentará esta lei no prazo de 60 (sessenta) dias, contados de sua publicação. </w:t>
      </w:r>
    </w:p>
    <w:p w14:paraId="6BC3B8FB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4E9C53E4" w14:textId="4FF03838" w:rsidR="00741E3D" w:rsidRPr="00AF7C9E" w:rsidRDefault="00D7315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17</w:t>
      </w:r>
      <w:r w:rsidR="0089362F" w:rsidRPr="00AF7C9E">
        <w:rPr>
          <w:sz w:val="24"/>
          <w:szCs w:val="24"/>
        </w:rPr>
        <w:t xml:space="preserve"> As despesas decorrentes da execução da presente lei correrão por conta de dotação orçamentária própria e suplementar se necessária. </w:t>
      </w:r>
    </w:p>
    <w:p w14:paraId="5E4B4272" w14:textId="77777777" w:rsidR="00741E3D" w:rsidRPr="00AF7C9E" w:rsidRDefault="00741E3D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EB9871F" w14:textId="130D9DB6" w:rsidR="00F71FA3" w:rsidRDefault="007361B2" w:rsidP="00D73158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18</w:t>
      </w:r>
      <w:r w:rsidR="0089362F" w:rsidRPr="00AF7C9E">
        <w:rPr>
          <w:sz w:val="24"/>
          <w:szCs w:val="24"/>
        </w:rPr>
        <w:t xml:space="preserve"> Esta lei entra em </w:t>
      </w:r>
      <w:r w:rsidR="00F71FA3" w:rsidRPr="00AF7C9E">
        <w:rPr>
          <w:sz w:val="24"/>
          <w:szCs w:val="24"/>
        </w:rPr>
        <w:t>vigor na data de sua publicação, ficam revogadas as disposições em contrário.</w:t>
      </w:r>
    </w:p>
    <w:p w14:paraId="0C68140E" w14:textId="77777777" w:rsidR="00D73158" w:rsidRDefault="00D73158" w:rsidP="00D73158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289F2178" w14:textId="77777777" w:rsidR="00D73158" w:rsidRDefault="00D73158" w:rsidP="00D73158">
      <w:pPr>
        <w:ind w:firstLine="1418"/>
        <w:jc w:val="both"/>
        <w:rPr>
          <w:sz w:val="24"/>
          <w:szCs w:val="24"/>
        </w:rPr>
      </w:pPr>
    </w:p>
    <w:p w14:paraId="7BD3C671" w14:textId="77777777" w:rsidR="00D73158" w:rsidRPr="00B6019B" w:rsidRDefault="00D73158" w:rsidP="00D73158">
      <w:pPr>
        <w:tabs>
          <w:tab w:val="left" w:pos="0"/>
        </w:tabs>
        <w:ind w:firstLine="1418"/>
        <w:jc w:val="both"/>
        <w:outlineLvl w:val="0"/>
        <w:rPr>
          <w:sz w:val="24"/>
          <w:szCs w:val="24"/>
        </w:rPr>
      </w:pPr>
      <w:r w:rsidRPr="00B6019B">
        <w:rPr>
          <w:sz w:val="24"/>
          <w:szCs w:val="24"/>
        </w:rPr>
        <w:t xml:space="preserve">Câmara Municipal de Sorriso, Estado do Mato Grosso, </w:t>
      </w:r>
      <w:r>
        <w:rPr>
          <w:sz w:val="24"/>
          <w:szCs w:val="24"/>
        </w:rPr>
        <w:t>em 12</w:t>
      </w:r>
      <w:r w:rsidRPr="00B6019B">
        <w:rPr>
          <w:sz w:val="24"/>
          <w:szCs w:val="24"/>
        </w:rPr>
        <w:t xml:space="preserve"> de ju</w:t>
      </w:r>
      <w:r>
        <w:rPr>
          <w:sz w:val="24"/>
          <w:szCs w:val="24"/>
        </w:rPr>
        <w:t>l</w:t>
      </w:r>
      <w:r w:rsidRPr="00B6019B">
        <w:rPr>
          <w:sz w:val="24"/>
          <w:szCs w:val="24"/>
        </w:rPr>
        <w:t>ho de 2018.</w:t>
      </w:r>
    </w:p>
    <w:p w14:paraId="0670D2B1" w14:textId="77777777" w:rsidR="00D73158" w:rsidRDefault="00D73158" w:rsidP="00D73158">
      <w:pPr>
        <w:tabs>
          <w:tab w:val="left" w:pos="0"/>
        </w:tabs>
        <w:jc w:val="center"/>
        <w:outlineLvl w:val="0"/>
        <w:rPr>
          <w:sz w:val="24"/>
          <w:szCs w:val="24"/>
        </w:rPr>
      </w:pPr>
    </w:p>
    <w:p w14:paraId="314F8AAC" w14:textId="77777777" w:rsidR="00D73158" w:rsidRPr="00D31BE3" w:rsidRDefault="00D73158" w:rsidP="00D7315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5387AF11" w14:textId="77777777" w:rsidR="00D73158" w:rsidRDefault="00D73158" w:rsidP="00D7315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753FD10" w14:textId="77777777" w:rsidR="00D73158" w:rsidRDefault="00D73158" w:rsidP="00D7315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C201925" w14:textId="77777777" w:rsidR="00D73158" w:rsidRPr="00D31BE3" w:rsidRDefault="00D73158" w:rsidP="00D7315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6715B1C" w14:textId="77777777" w:rsidR="00D73158" w:rsidRPr="00D31BE3" w:rsidRDefault="00D73158" w:rsidP="00D7315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14:paraId="05C123A2" w14:textId="77777777" w:rsidR="00D73158" w:rsidRPr="00F57BD6" w:rsidRDefault="00D73158" w:rsidP="00D7315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Presidente</w:t>
      </w:r>
    </w:p>
    <w:sectPr w:rsidR="00D73158" w:rsidRPr="00F57BD6" w:rsidSect="00D73158">
      <w:pgSz w:w="11906" w:h="16838"/>
      <w:pgMar w:top="269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2F"/>
    <w:rsid w:val="0002238D"/>
    <w:rsid w:val="000805B7"/>
    <w:rsid w:val="000A0F86"/>
    <w:rsid w:val="000F545E"/>
    <w:rsid w:val="0015476C"/>
    <w:rsid w:val="001654C1"/>
    <w:rsid w:val="002974CB"/>
    <w:rsid w:val="002A7E04"/>
    <w:rsid w:val="002C5FB3"/>
    <w:rsid w:val="002F1820"/>
    <w:rsid w:val="003D5AF2"/>
    <w:rsid w:val="004F2962"/>
    <w:rsid w:val="006556F1"/>
    <w:rsid w:val="007361B2"/>
    <w:rsid w:val="00741E3D"/>
    <w:rsid w:val="00761E10"/>
    <w:rsid w:val="00795BC4"/>
    <w:rsid w:val="007A2581"/>
    <w:rsid w:val="007C147F"/>
    <w:rsid w:val="0089362F"/>
    <w:rsid w:val="00906ACD"/>
    <w:rsid w:val="00911424"/>
    <w:rsid w:val="009658AE"/>
    <w:rsid w:val="00A56FF6"/>
    <w:rsid w:val="00AD764D"/>
    <w:rsid w:val="00AF7C9E"/>
    <w:rsid w:val="00B760DF"/>
    <w:rsid w:val="00BB485B"/>
    <w:rsid w:val="00BF523D"/>
    <w:rsid w:val="00C44A16"/>
    <w:rsid w:val="00CA2457"/>
    <w:rsid w:val="00CF58E6"/>
    <w:rsid w:val="00D73158"/>
    <w:rsid w:val="00DD2278"/>
    <w:rsid w:val="00E151E4"/>
    <w:rsid w:val="00E25EB2"/>
    <w:rsid w:val="00E85D98"/>
    <w:rsid w:val="00ED337A"/>
    <w:rsid w:val="00EE52D4"/>
    <w:rsid w:val="00F0379E"/>
    <w:rsid w:val="00F70480"/>
    <w:rsid w:val="00F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FAD7E"/>
  <w15:docId w15:val="{2DB1916A-AAE4-451E-BC03-0B0F951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5B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BC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F545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2018-07-03T14:13:00Z</cp:lastPrinted>
  <dcterms:created xsi:type="dcterms:W3CDTF">2018-07-09T11:06:00Z</dcterms:created>
  <dcterms:modified xsi:type="dcterms:W3CDTF">2018-07-12T11:43:00Z</dcterms:modified>
</cp:coreProperties>
</file>