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Pr="006B0367" w:rsidRDefault="00D1712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B0367">
        <w:rPr>
          <w:rFonts w:ascii="Times New Roman" w:hAnsi="Times New Roman" w:cs="Times New Roman"/>
          <w:b/>
          <w:bCs/>
          <w:sz w:val="25"/>
          <w:szCs w:val="25"/>
        </w:rPr>
        <w:t>PROJETO DE LEI</w:t>
      </w:r>
      <w:r w:rsidR="006740A7" w:rsidRPr="006B0367">
        <w:rPr>
          <w:rFonts w:ascii="Times New Roman" w:hAnsi="Times New Roman" w:cs="Times New Roman"/>
          <w:b/>
          <w:bCs/>
          <w:sz w:val="25"/>
          <w:szCs w:val="25"/>
        </w:rPr>
        <w:t xml:space="preserve"> N.º</w:t>
      </w:r>
      <w:r w:rsidR="0049790C">
        <w:rPr>
          <w:rFonts w:ascii="Times New Roman" w:hAnsi="Times New Roman" w:cs="Times New Roman"/>
          <w:b/>
          <w:bCs/>
          <w:sz w:val="25"/>
          <w:szCs w:val="25"/>
        </w:rPr>
        <w:t xml:space="preserve"> 06/</w:t>
      </w:r>
      <w:r w:rsidR="00FC6203" w:rsidRPr="006B0367">
        <w:rPr>
          <w:rFonts w:ascii="Times New Roman" w:hAnsi="Times New Roman" w:cs="Times New Roman"/>
          <w:b/>
          <w:bCs/>
          <w:sz w:val="25"/>
          <w:szCs w:val="25"/>
        </w:rPr>
        <w:t>2019</w:t>
      </w:r>
    </w:p>
    <w:p w:rsidR="006740A7" w:rsidRPr="006B0367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3E0741" w:rsidRPr="006B0367" w:rsidRDefault="003E0741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71293" w:rsidRPr="006B0367" w:rsidRDefault="006740A7" w:rsidP="003E074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B0367">
        <w:rPr>
          <w:rFonts w:ascii="Times New Roman" w:hAnsi="Times New Roman" w:cs="Times New Roman"/>
          <w:bCs/>
          <w:sz w:val="25"/>
          <w:szCs w:val="25"/>
        </w:rPr>
        <w:t>D</w:t>
      </w:r>
      <w:r w:rsidR="003E0741" w:rsidRPr="006B0367">
        <w:rPr>
          <w:rFonts w:ascii="Times New Roman" w:hAnsi="Times New Roman" w:cs="Times New Roman"/>
          <w:bCs/>
          <w:sz w:val="25"/>
          <w:szCs w:val="25"/>
        </w:rPr>
        <w:t>ata</w:t>
      </w:r>
      <w:r w:rsidRPr="006B0367">
        <w:rPr>
          <w:rFonts w:ascii="Times New Roman" w:hAnsi="Times New Roman" w:cs="Times New Roman"/>
          <w:bCs/>
          <w:sz w:val="25"/>
          <w:szCs w:val="25"/>
        </w:rPr>
        <w:t>:</w:t>
      </w:r>
      <w:r w:rsidRPr="006B036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C6203" w:rsidRPr="006B0367">
        <w:rPr>
          <w:rFonts w:ascii="Times New Roman" w:hAnsi="Times New Roman" w:cs="Times New Roman"/>
          <w:bCs/>
          <w:sz w:val="25"/>
          <w:szCs w:val="25"/>
        </w:rPr>
        <w:t>05</w:t>
      </w:r>
      <w:r w:rsidRPr="006B0367">
        <w:rPr>
          <w:rFonts w:ascii="Times New Roman" w:hAnsi="Times New Roman" w:cs="Times New Roman"/>
          <w:bCs/>
          <w:sz w:val="25"/>
          <w:szCs w:val="25"/>
        </w:rPr>
        <w:t xml:space="preserve"> de </w:t>
      </w:r>
      <w:r w:rsidR="00FC6203" w:rsidRPr="006B0367">
        <w:rPr>
          <w:rFonts w:ascii="Times New Roman" w:hAnsi="Times New Roman" w:cs="Times New Roman"/>
          <w:bCs/>
          <w:sz w:val="25"/>
          <w:szCs w:val="25"/>
        </w:rPr>
        <w:t>fevereiro</w:t>
      </w:r>
      <w:r w:rsidRPr="006B0367">
        <w:rPr>
          <w:rFonts w:ascii="Times New Roman" w:hAnsi="Times New Roman" w:cs="Times New Roman"/>
          <w:bCs/>
          <w:sz w:val="25"/>
          <w:szCs w:val="25"/>
        </w:rPr>
        <w:t xml:space="preserve"> de </w:t>
      </w:r>
      <w:r w:rsidR="00FC6203" w:rsidRPr="006B0367">
        <w:rPr>
          <w:rFonts w:ascii="Times New Roman" w:hAnsi="Times New Roman" w:cs="Times New Roman"/>
          <w:bCs/>
          <w:sz w:val="25"/>
          <w:szCs w:val="25"/>
        </w:rPr>
        <w:t>2019</w:t>
      </w:r>
      <w:r w:rsidR="00B40A76" w:rsidRPr="006B0367">
        <w:rPr>
          <w:rFonts w:ascii="Times New Roman" w:hAnsi="Times New Roman" w:cs="Times New Roman"/>
          <w:bCs/>
          <w:sz w:val="25"/>
          <w:szCs w:val="25"/>
        </w:rPr>
        <w:t>.</w:t>
      </w:r>
    </w:p>
    <w:p w:rsidR="00B71293" w:rsidRPr="006B0367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3E0741" w:rsidRPr="006B0367" w:rsidRDefault="003E0741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71293" w:rsidRPr="006B0367" w:rsidRDefault="00B71293" w:rsidP="00D012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kern w:val="36"/>
          <w:sz w:val="25"/>
          <w:szCs w:val="25"/>
        </w:rPr>
      </w:pPr>
      <w:r w:rsidRPr="006B0367">
        <w:rPr>
          <w:rFonts w:ascii="Times New Roman" w:hAnsi="Times New Roman" w:cs="Times New Roman"/>
          <w:sz w:val="25"/>
          <w:szCs w:val="25"/>
        </w:rPr>
        <w:t>Dispõe sobre</w:t>
      </w:r>
      <w:r w:rsidR="00D17127" w:rsidRPr="006B0367">
        <w:rPr>
          <w:rFonts w:ascii="Times New Roman" w:hAnsi="Times New Roman" w:cs="Times New Roman"/>
          <w:sz w:val="25"/>
          <w:szCs w:val="25"/>
        </w:rPr>
        <w:t xml:space="preserve"> </w:t>
      </w:r>
      <w:r w:rsidR="00D17127" w:rsidRPr="006B0367">
        <w:rPr>
          <w:rFonts w:ascii="Times New Roman" w:eastAsia="Times New Roman" w:hAnsi="Times New Roman" w:cs="Times New Roman"/>
          <w:bCs/>
          <w:kern w:val="36"/>
          <w:sz w:val="25"/>
          <w:szCs w:val="25"/>
        </w:rPr>
        <w:t>a</w:t>
      </w:r>
      <w:r w:rsidR="003C361D" w:rsidRPr="006B0367">
        <w:rPr>
          <w:rFonts w:ascii="Times New Roman" w:eastAsia="Times New Roman" w:hAnsi="Times New Roman" w:cs="Times New Roman"/>
          <w:bCs/>
          <w:kern w:val="36"/>
          <w:sz w:val="25"/>
          <w:szCs w:val="25"/>
        </w:rPr>
        <w:t xml:space="preserve"> isenção de IPTU ao contribuinte que adotar uma criança ou assumir sua guarda definitiva</w:t>
      </w:r>
      <w:r w:rsidR="00D17127" w:rsidRPr="006B0367">
        <w:rPr>
          <w:rFonts w:ascii="Times New Roman" w:eastAsia="Times New Roman" w:hAnsi="Times New Roman" w:cs="Times New Roman"/>
          <w:bCs/>
          <w:kern w:val="36"/>
          <w:sz w:val="25"/>
          <w:szCs w:val="25"/>
        </w:rPr>
        <w:t xml:space="preserve"> </w:t>
      </w:r>
      <w:r w:rsidR="003C361D" w:rsidRPr="006B0367">
        <w:rPr>
          <w:rFonts w:ascii="Times New Roman" w:eastAsia="Times New Roman" w:hAnsi="Times New Roman" w:cs="Times New Roman"/>
          <w:bCs/>
          <w:kern w:val="36"/>
          <w:sz w:val="25"/>
          <w:szCs w:val="25"/>
        </w:rPr>
        <w:t>no Município</w:t>
      </w:r>
      <w:r w:rsidR="00D01237" w:rsidRPr="006B0367">
        <w:rPr>
          <w:rFonts w:ascii="Times New Roman" w:eastAsia="Times New Roman" w:hAnsi="Times New Roman" w:cs="Times New Roman"/>
          <w:bCs/>
          <w:kern w:val="36"/>
          <w:sz w:val="25"/>
          <w:szCs w:val="25"/>
        </w:rPr>
        <w:t xml:space="preserve"> de Sorriso, e dá outras providências.</w:t>
      </w:r>
    </w:p>
    <w:p w:rsidR="00B40A76" w:rsidRPr="006B0367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3E0741" w:rsidRPr="006B0367" w:rsidRDefault="003E0741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B40A76" w:rsidRPr="006B0367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6B0367">
        <w:rPr>
          <w:rFonts w:ascii="Times New Roman" w:hAnsi="Times New Roman" w:cs="Times New Roman"/>
          <w:b/>
          <w:sz w:val="25"/>
          <w:szCs w:val="25"/>
        </w:rPr>
        <w:t xml:space="preserve">NEREU BRESOLIN </w:t>
      </w:r>
      <w:r w:rsidR="008D7026" w:rsidRPr="006B0367">
        <w:rPr>
          <w:rFonts w:ascii="Times New Roman" w:hAnsi="Times New Roman" w:cs="Times New Roman"/>
          <w:b/>
          <w:sz w:val="25"/>
          <w:szCs w:val="25"/>
        </w:rPr>
        <w:t>– DEM</w:t>
      </w:r>
      <w:r w:rsidR="00082D33">
        <w:rPr>
          <w:rFonts w:ascii="Times New Roman" w:hAnsi="Times New Roman" w:cs="Times New Roman"/>
          <w:b/>
          <w:sz w:val="25"/>
          <w:szCs w:val="25"/>
        </w:rPr>
        <w:t>,</w:t>
      </w:r>
      <w:r w:rsidR="00FD6561" w:rsidRPr="006B036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="00082D33" w:rsidRPr="005C1EFD">
        <w:rPr>
          <w:rFonts w:ascii="Times New Roman" w:hAnsi="Times New Roman" w:cs="Times New Roman"/>
          <w:b/>
          <w:sz w:val="24"/>
          <w:szCs w:val="24"/>
        </w:rPr>
        <w:t>DAMIANI NA TV – PSC, DIRCEU ZANATTA – MDB, ELISA ABRAHÃO – PRP e TOCO BAGGIO – PSDB</w:t>
      </w:r>
      <w:r w:rsidR="00FD6561" w:rsidRPr="006B0367">
        <w:rPr>
          <w:rFonts w:ascii="Times New Roman" w:hAnsi="Times New Roman" w:cs="Times New Roman"/>
          <w:bCs/>
          <w:color w:val="000000"/>
          <w:sz w:val="25"/>
          <w:szCs w:val="25"/>
        </w:rPr>
        <w:t>,</w:t>
      </w:r>
      <w:r w:rsidR="003E0741" w:rsidRPr="006B0367">
        <w:rPr>
          <w:rFonts w:ascii="Times New Roman" w:hAnsi="Times New Roman" w:cs="Times New Roman"/>
          <w:sz w:val="25"/>
          <w:szCs w:val="25"/>
        </w:rPr>
        <w:t xml:space="preserve"> </w:t>
      </w:r>
      <w:r w:rsidR="0049790C">
        <w:rPr>
          <w:rFonts w:ascii="Times New Roman" w:hAnsi="Times New Roman" w:cs="Times New Roman"/>
          <w:sz w:val="25"/>
          <w:szCs w:val="25"/>
        </w:rPr>
        <w:t>vereadores c</w:t>
      </w:r>
      <w:r w:rsidR="00CF3294" w:rsidRPr="006B0367">
        <w:rPr>
          <w:rFonts w:ascii="Times New Roman" w:hAnsi="Times New Roman" w:cs="Times New Roman"/>
          <w:sz w:val="25"/>
          <w:szCs w:val="25"/>
        </w:rPr>
        <w:t>om assento nesta C</w:t>
      </w:r>
      <w:r w:rsidR="007E3859" w:rsidRPr="006B0367">
        <w:rPr>
          <w:rFonts w:ascii="Times New Roman" w:hAnsi="Times New Roman" w:cs="Times New Roman"/>
          <w:sz w:val="25"/>
          <w:szCs w:val="25"/>
        </w:rPr>
        <w:t>asa</w:t>
      </w:r>
      <w:r w:rsidR="00B40A76" w:rsidRPr="006B0367">
        <w:rPr>
          <w:rFonts w:ascii="Times New Roman" w:hAnsi="Times New Roman" w:cs="Times New Roman"/>
          <w:sz w:val="25"/>
          <w:szCs w:val="25"/>
        </w:rPr>
        <w:t>,</w:t>
      </w:r>
      <w:r w:rsidR="008D7026" w:rsidRPr="006B0367">
        <w:rPr>
          <w:rFonts w:ascii="Times New Roman" w:hAnsi="Times New Roman" w:cs="Times New Roman"/>
          <w:sz w:val="25"/>
          <w:szCs w:val="25"/>
        </w:rPr>
        <w:t xml:space="preserve"> em conformidade com o</w:t>
      </w:r>
      <w:r w:rsidR="00F67516" w:rsidRPr="006B0367">
        <w:rPr>
          <w:rFonts w:ascii="Times New Roman" w:hAnsi="Times New Roman" w:cs="Times New Roman"/>
          <w:sz w:val="25"/>
          <w:szCs w:val="25"/>
        </w:rPr>
        <w:t xml:space="preserve"> a</w:t>
      </w:r>
      <w:r w:rsidR="00CF3294" w:rsidRPr="006B0367">
        <w:rPr>
          <w:rFonts w:ascii="Times New Roman" w:hAnsi="Times New Roman" w:cs="Times New Roman"/>
          <w:sz w:val="25"/>
          <w:szCs w:val="25"/>
        </w:rPr>
        <w:t>rtigo 108</w:t>
      </w:r>
      <w:r w:rsidR="003E0741" w:rsidRPr="006B0367">
        <w:rPr>
          <w:rFonts w:ascii="Times New Roman" w:hAnsi="Times New Roman" w:cs="Times New Roman"/>
          <w:sz w:val="25"/>
          <w:szCs w:val="25"/>
        </w:rPr>
        <w:t xml:space="preserve"> do Regimento Interno, </w:t>
      </w:r>
      <w:r w:rsidR="00CF3294" w:rsidRPr="006B0367">
        <w:rPr>
          <w:rFonts w:ascii="Times New Roman" w:hAnsi="Times New Roman" w:cs="Times New Roman"/>
          <w:sz w:val="25"/>
          <w:szCs w:val="25"/>
        </w:rPr>
        <w:t>propõe</w:t>
      </w:r>
      <w:r w:rsidR="00FD6561" w:rsidRPr="006B0367">
        <w:rPr>
          <w:rFonts w:ascii="Times New Roman" w:hAnsi="Times New Roman" w:cs="Times New Roman"/>
          <w:sz w:val="25"/>
          <w:szCs w:val="25"/>
        </w:rPr>
        <w:t>m</w:t>
      </w:r>
      <w:r w:rsidR="00CF3294" w:rsidRPr="006B0367">
        <w:rPr>
          <w:rFonts w:ascii="Times New Roman" w:hAnsi="Times New Roman" w:cs="Times New Roman"/>
          <w:sz w:val="25"/>
          <w:szCs w:val="25"/>
        </w:rPr>
        <w:t xml:space="preserve"> o seguinte Projeto de L</w:t>
      </w:r>
      <w:r w:rsidR="007E3859" w:rsidRPr="006B0367">
        <w:rPr>
          <w:rFonts w:ascii="Times New Roman" w:hAnsi="Times New Roman" w:cs="Times New Roman"/>
          <w:sz w:val="25"/>
          <w:szCs w:val="25"/>
        </w:rPr>
        <w:t>ei</w:t>
      </w:r>
      <w:r w:rsidR="008D7026" w:rsidRPr="006B0367">
        <w:rPr>
          <w:rFonts w:ascii="Times New Roman" w:hAnsi="Times New Roman" w:cs="Times New Roman"/>
          <w:sz w:val="25"/>
          <w:szCs w:val="25"/>
        </w:rPr>
        <w:t>:</w:t>
      </w:r>
    </w:p>
    <w:p w:rsidR="00B71293" w:rsidRPr="006B0367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5"/>
          <w:szCs w:val="25"/>
        </w:rPr>
      </w:pPr>
    </w:p>
    <w:p w:rsidR="00B40A76" w:rsidRPr="006B0367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5"/>
          <w:szCs w:val="25"/>
        </w:rPr>
      </w:pPr>
    </w:p>
    <w:p w:rsidR="00193A16" w:rsidRPr="006B0367" w:rsidRDefault="00D17127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0367">
        <w:rPr>
          <w:rFonts w:ascii="Times New Roman" w:eastAsia="Times New Roman" w:hAnsi="Times New Roman" w:cs="Times New Roman"/>
          <w:b/>
          <w:sz w:val="25"/>
          <w:szCs w:val="25"/>
        </w:rPr>
        <w:t>Art</w:t>
      </w:r>
      <w:r w:rsidR="003462B7" w:rsidRPr="006B0367">
        <w:rPr>
          <w:rFonts w:ascii="Times New Roman" w:eastAsia="Times New Roman" w:hAnsi="Times New Roman" w:cs="Times New Roman"/>
          <w:b/>
          <w:sz w:val="25"/>
          <w:szCs w:val="25"/>
        </w:rPr>
        <w:t>.</w:t>
      </w:r>
      <w:r w:rsidR="003E0741" w:rsidRPr="006B036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6B0367">
        <w:rPr>
          <w:rFonts w:ascii="Times New Roman" w:eastAsia="Times New Roman" w:hAnsi="Times New Roman" w:cs="Times New Roman"/>
          <w:b/>
          <w:sz w:val="25"/>
          <w:szCs w:val="25"/>
        </w:rPr>
        <w:t xml:space="preserve">1º </w:t>
      </w:r>
      <w:r w:rsidR="0063505A" w:rsidRPr="006B0367">
        <w:rPr>
          <w:rFonts w:ascii="Times New Roman" w:eastAsia="Times New Roman" w:hAnsi="Times New Roman" w:cs="Times New Roman"/>
          <w:sz w:val="25"/>
          <w:szCs w:val="25"/>
        </w:rPr>
        <w:t>Fica isento do pagamento de Imposto Predial e Territorial Urbano – IPTU, incidente sobre o imóvel em que residir, o contribuinte que adotar uma criança nos termos da legislação em vigor, bem como aquele que tenha assumido a sua guarda definitiva.</w:t>
      </w:r>
    </w:p>
    <w:p w:rsidR="00082D33" w:rsidRPr="006B0367" w:rsidRDefault="00082D33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3505A" w:rsidRPr="006B0367" w:rsidRDefault="0063505A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0367">
        <w:rPr>
          <w:rFonts w:ascii="Times New Roman" w:eastAsia="Times New Roman" w:hAnsi="Times New Roman" w:cs="Times New Roman"/>
          <w:b/>
          <w:sz w:val="25"/>
          <w:szCs w:val="25"/>
        </w:rPr>
        <w:t xml:space="preserve">Art. 2º </w:t>
      </w:r>
      <w:r w:rsidRPr="006B0367">
        <w:rPr>
          <w:rFonts w:ascii="Times New Roman" w:eastAsia="Times New Roman" w:hAnsi="Times New Roman" w:cs="Times New Roman"/>
          <w:sz w:val="25"/>
          <w:szCs w:val="25"/>
        </w:rPr>
        <w:t>A isenção somente será concedida após a conclusão do processo de adoção ou da comprovação da guarda definitiva.</w:t>
      </w:r>
    </w:p>
    <w:p w:rsidR="0063505A" w:rsidRPr="006B0367" w:rsidRDefault="0063505A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93A16" w:rsidRPr="006B0367" w:rsidRDefault="0063505A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82D33">
        <w:rPr>
          <w:rFonts w:ascii="Times New Roman" w:eastAsia="Times New Roman" w:hAnsi="Times New Roman" w:cs="Times New Roman"/>
          <w:b/>
          <w:sz w:val="25"/>
          <w:szCs w:val="25"/>
        </w:rPr>
        <w:t xml:space="preserve">Art. 3º </w:t>
      </w:r>
      <w:r w:rsidR="0000296F" w:rsidRPr="00082D33">
        <w:rPr>
          <w:rFonts w:ascii="Times New Roman" w:eastAsia="Times New Roman" w:hAnsi="Times New Roman" w:cs="Times New Roman"/>
          <w:sz w:val="25"/>
          <w:szCs w:val="25"/>
        </w:rPr>
        <w:t>O benefí</w:t>
      </w:r>
      <w:r w:rsidRPr="00082D33">
        <w:rPr>
          <w:rFonts w:ascii="Times New Roman" w:eastAsia="Times New Roman" w:hAnsi="Times New Roman" w:cs="Times New Roman"/>
          <w:sz w:val="25"/>
          <w:szCs w:val="25"/>
        </w:rPr>
        <w:t>cio deverá ser requerido até o término do terceiro mês fiscal, podendo ser renovado a cada três anos</w:t>
      </w:r>
      <w:r w:rsidR="00082D3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82D33">
        <w:rPr>
          <w:rFonts w:ascii="Times New Roman" w:eastAsia="Times New Roman" w:hAnsi="Times New Roman" w:cs="Times New Roman"/>
          <w:sz w:val="25"/>
          <w:szCs w:val="25"/>
        </w:rPr>
        <w:t xml:space="preserve"> mediante comprovação de que a adoção ou a guarda legal não se extinguiu consoante às hipóteses</w:t>
      </w:r>
      <w:r w:rsidRPr="006B0367">
        <w:rPr>
          <w:rFonts w:ascii="Times New Roman" w:eastAsia="Times New Roman" w:hAnsi="Times New Roman" w:cs="Times New Roman"/>
          <w:sz w:val="25"/>
          <w:szCs w:val="25"/>
        </w:rPr>
        <w:t xml:space="preserve"> legais.</w:t>
      </w:r>
    </w:p>
    <w:p w:rsidR="00D17127" w:rsidRPr="006B0367" w:rsidRDefault="00D17127" w:rsidP="0002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17127" w:rsidRPr="006B036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B0367">
        <w:rPr>
          <w:rFonts w:ascii="Times New Roman" w:eastAsia="Times New Roman" w:hAnsi="Times New Roman" w:cs="Times New Roman"/>
          <w:b/>
          <w:sz w:val="25"/>
          <w:szCs w:val="25"/>
        </w:rPr>
        <w:t>Art. 4º</w:t>
      </w:r>
      <w:r w:rsidR="00A4585D" w:rsidRPr="006B0367">
        <w:rPr>
          <w:rFonts w:ascii="Times New Roman" w:eastAsia="Times New Roman" w:hAnsi="Times New Roman" w:cs="Times New Roman"/>
          <w:sz w:val="25"/>
          <w:szCs w:val="25"/>
        </w:rPr>
        <w:t xml:space="preserve"> Esta L</w:t>
      </w:r>
      <w:r w:rsidR="00026D30" w:rsidRPr="006B0367">
        <w:rPr>
          <w:rFonts w:ascii="Times New Roman" w:eastAsia="Times New Roman" w:hAnsi="Times New Roman" w:cs="Times New Roman"/>
          <w:sz w:val="25"/>
          <w:szCs w:val="25"/>
        </w:rPr>
        <w:t xml:space="preserve">ei entra </w:t>
      </w:r>
      <w:r w:rsidR="00A4585D" w:rsidRPr="006B0367">
        <w:rPr>
          <w:rFonts w:ascii="Times New Roman" w:eastAsia="Times New Roman" w:hAnsi="Times New Roman" w:cs="Times New Roman"/>
          <w:sz w:val="25"/>
          <w:szCs w:val="25"/>
        </w:rPr>
        <w:t>em vigor na data de sua publicação.</w:t>
      </w:r>
    </w:p>
    <w:p w:rsidR="00B71293" w:rsidRPr="006B0367" w:rsidRDefault="00B71293" w:rsidP="00A4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1293" w:rsidRPr="006B0367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71293" w:rsidRPr="006B0367" w:rsidRDefault="00CF3294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B0367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</w:t>
      </w:r>
      <w:r w:rsidR="001A5E85" w:rsidRPr="006B0367">
        <w:rPr>
          <w:rFonts w:ascii="Times New Roman" w:hAnsi="Times New Roman" w:cs="Times New Roman"/>
          <w:color w:val="000000"/>
          <w:sz w:val="25"/>
          <w:szCs w:val="25"/>
        </w:rPr>
        <w:t>05</w:t>
      </w:r>
      <w:r w:rsidR="00212D6F" w:rsidRPr="006B0367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1A5E85" w:rsidRPr="006B0367">
        <w:rPr>
          <w:rFonts w:ascii="Times New Roman" w:hAnsi="Times New Roman" w:cs="Times New Roman"/>
          <w:color w:val="000000"/>
          <w:sz w:val="25"/>
          <w:szCs w:val="25"/>
        </w:rPr>
        <w:t>fevereiro de 2019</w:t>
      </w:r>
      <w:r w:rsidR="00212D6F" w:rsidRPr="006B036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B71293" w:rsidRPr="006B0367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5"/>
          <w:szCs w:val="25"/>
        </w:rPr>
      </w:pPr>
    </w:p>
    <w:p w:rsidR="00B71293" w:rsidRPr="006B0367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5"/>
          <w:szCs w:val="25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9790C" w:rsidRPr="006B0367" w:rsidRDefault="0049790C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082D33" w:rsidRPr="005C1EFD" w:rsidTr="009466B4">
        <w:tc>
          <w:tcPr>
            <w:tcW w:w="4747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2D33" w:rsidRPr="005C1EFD" w:rsidTr="009466B4"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49790C" w:rsidRDefault="0049790C" w:rsidP="00082D3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790C" w:rsidRDefault="0049790C" w:rsidP="00082D3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35C4F" w:rsidRPr="006B0367" w:rsidRDefault="000346A1" w:rsidP="00082D3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B0367">
        <w:rPr>
          <w:rFonts w:ascii="Times New Roman" w:hAnsi="Times New Roman" w:cs="Times New Roman"/>
          <w:b/>
          <w:sz w:val="25"/>
          <w:szCs w:val="25"/>
        </w:rPr>
        <w:lastRenderedPageBreak/>
        <w:t>JUSTIFICATIVA</w:t>
      </w:r>
    </w:p>
    <w:p w:rsidR="006B0367" w:rsidRPr="006B0367" w:rsidRDefault="006B0367" w:rsidP="0080611E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6B0367" w:rsidRPr="006B0367" w:rsidRDefault="006B0367" w:rsidP="0080611E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C35C4F" w:rsidRPr="006B0367" w:rsidRDefault="00C35C4F" w:rsidP="008061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</w:p>
    <w:p w:rsidR="00216314" w:rsidRPr="006B0367" w:rsidRDefault="00FC1163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>De acordo com o Cadastro Nacional de Adoção (CNA), coordenado pela Corregedoria do Conse</w:t>
      </w:r>
      <w:r w:rsidR="009462AA" w:rsidRPr="006B0367">
        <w:rPr>
          <w:sz w:val="25"/>
          <w:szCs w:val="25"/>
        </w:rPr>
        <w:t>lho Nacional de Justiça desde</w:t>
      </w:r>
      <w:r w:rsidRPr="006B0367">
        <w:rPr>
          <w:sz w:val="25"/>
          <w:szCs w:val="25"/>
        </w:rPr>
        <w:t xml:space="preserve"> 2008, o Brasil tem 8,7 mil crianças e adolescentes a espera de uma família</w:t>
      </w:r>
      <w:r w:rsidR="00DA5922" w:rsidRPr="006B0367">
        <w:rPr>
          <w:rStyle w:val="Refdenotadefim"/>
          <w:sz w:val="25"/>
          <w:szCs w:val="25"/>
        </w:rPr>
        <w:endnoteReference w:id="1"/>
      </w:r>
      <w:r w:rsidR="009462AA" w:rsidRPr="006B0367">
        <w:rPr>
          <w:sz w:val="25"/>
          <w:szCs w:val="25"/>
        </w:rPr>
        <w:t>.</w:t>
      </w:r>
    </w:p>
    <w:p w:rsidR="009462AA" w:rsidRPr="006B0367" w:rsidRDefault="009462AA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 xml:space="preserve">É certo que </w:t>
      </w:r>
      <w:r w:rsidR="000D0735" w:rsidRPr="006B0367">
        <w:rPr>
          <w:sz w:val="25"/>
          <w:szCs w:val="25"/>
        </w:rPr>
        <w:t>o processo de adoção esta avançando</w:t>
      </w:r>
      <w:r w:rsidRPr="006B0367">
        <w:rPr>
          <w:sz w:val="25"/>
          <w:szCs w:val="25"/>
        </w:rPr>
        <w:t xml:space="preserve">, </w:t>
      </w:r>
      <w:r w:rsidR="00DC508C" w:rsidRPr="006B0367">
        <w:rPr>
          <w:sz w:val="25"/>
          <w:szCs w:val="25"/>
        </w:rPr>
        <w:t>o próprio Cadastro Nacional de Adoção (CNA) é um exemplo</w:t>
      </w:r>
      <w:r w:rsidR="00A231E2" w:rsidRPr="006B0367">
        <w:rPr>
          <w:sz w:val="25"/>
          <w:szCs w:val="25"/>
        </w:rPr>
        <w:t xml:space="preserve"> disso, haja vista</w:t>
      </w:r>
      <w:r w:rsidR="006E3104" w:rsidRPr="006B0367">
        <w:rPr>
          <w:sz w:val="25"/>
          <w:szCs w:val="25"/>
        </w:rPr>
        <w:t xml:space="preserve"> que as varas de infância de todo o País passaram a se comunicar com facilidade, proporcionando agilidade as</w:t>
      </w:r>
      <w:r w:rsidR="0072244D">
        <w:rPr>
          <w:sz w:val="25"/>
          <w:szCs w:val="25"/>
        </w:rPr>
        <w:t xml:space="preserve"> adoções interestaduais. Até</w:t>
      </w:r>
      <w:r w:rsidR="006E3104" w:rsidRPr="006B0367">
        <w:rPr>
          <w:sz w:val="25"/>
          <w:szCs w:val="25"/>
        </w:rPr>
        <w:t xml:space="preserve"> então as adoções dependiam de uma busca manual realizada pelas varas de infância para conseguir uma família.</w:t>
      </w:r>
    </w:p>
    <w:p w:rsidR="008D58F1" w:rsidRPr="006B0367" w:rsidRDefault="005056E9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>Nesse sentido,</w:t>
      </w:r>
      <w:r w:rsidR="00BA65AD" w:rsidRPr="006B0367">
        <w:rPr>
          <w:sz w:val="25"/>
          <w:szCs w:val="25"/>
        </w:rPr>
        <w:t xml:space="preserve"> o </w:t>
      </w:r>
      <w:r w:rsidR="008D58F1" w:rsidRPr="006B0367">
        <w:rPr>
          <w:sz w:val="25"/>
          <w:szCs w:val="25"/>
        </w:rPr>
        <w:t>Projeto de Lei</w:t>
      </w:r>
      <w:r w:rsidR="00651CC9" w:rsidRPr="006B0367">
        <w:rPr>
          <w:sz w:val="25"/>
          <w:szCs w:val="25"/>
        </w:rPr>
        <w:t xml:space="preserve"> em apreço</w:t>
      </w:r>
      <w:r w:rsidR="00BA65AD" w:rsidRPr="006B0367">
        <w:rPr>
          <w:sz w:val="25"/>
          <w:szCs w:val="25"/>
        </w:rPr>
        <w:t xml:space="preserve"> pretende contribuir com o </w:t>
      </w:r>
      <w:r w:rsidR="00651CC9" w:rsidRPr="006B0367">
        <w:rPr>
          <w:sz w:val="25"/>
          <w:szCs w:val="25"/>
        </w:rPr>
        <w:t>aumento no</w:t>
      </w:r>
      <w:r w:rsidR="00A231E2" w:rsidRPr="006B0367">
        <w:rPr>
          <w:sz w:val="25"/>
          <w:szCs w:val="25"/>
        </w:rPr>
        <w:t xml:space="preserve"> </w:t>
      </w:r>
      <w:r w:rsidR="00BA65AD" w:rsidRPr="006B0367">
        <w:rPr>
          <w:sz w:val="25"/>
          <w:szCs w:val="25"/>
        </w:rPr>
        <w:t xml:space="preserve">número de adoções </w:t>
      </w:r>
      <w:r w:rsidR="00C70F8B">
        <w:rPr>
          <w:sz w:val="25"/>
          <w:szCs w:val="25"/>
        </w:rPr>
        <w:t>no Município de Sorriso-MT.</w:t>
      </w:r>
    </w:p>
    <w:p w:rsidR="00BA65AD" w:rsidRPr="006B0367" w:rsidRDefault="00034233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>C</w:t>
      </w:r>
      <w:r w:rsidR="00887CA1" w:rsidRPr="006B0367">
        <w:rPr>
          <w:sz w:val="25"/>
          <w:szCs w:val="25"/>
        </w:rPr>
        <w:t xml:space="preserve">umpre assinalar que a Constituição Federal </w:t>
      </w:r>
      <w:r w:rsidR="0078514E" w:rsidRPr="006B0367">
        <w:rPr>
          <w:sz w:val="25"/>
          <w:szCs w:val="25"/>
        </w:rPr>
        <w:t xml:space="preserve">consagrou </w:t>
      </w:r>
      <w:r w:rsidR="00887CA1" w:rsidRPr="006B0367">
        <w:rPr>
          <w:sz w:val="25"/>
          <w:szCs w:val="25"/>
        </w:rPr>
        <w:t>a</w:t>
      </w:r>
      <w:r w:rsidR="0078514E" w:rsidRPr="006B0367">
        <w:rPr>
          <w:sz w:val="25"/>
          <w:szCs w:val="25"/>
        </w:rPr>
        <w:t xml:space="preserve"> regra da</w:t>
      </w:r>
      <w:r w:rsidR="00887CA1" w:rsidRPr="006B0367">
        <w:rPr>
          <w:sz w:val="25"/>
          <w:szCs w:val="25"/>
        </w:rPr>
        <w:t xml:space="preserve"> iniciativa </w:t>
      </w:r>
      <w:r w:rsidR="0078514E" w:rsidRPr="006B0367">
        <w:rPr>
          <w:sz w:val="25"/>
          <w:szCs w:val="25"/>
        </w:rPr>
        <w:t>comum ou concorrente em matéria tributária</w:t>
      </w:r>
      <w:r w:rsidR="00887CA1" w:rsidRPr="006B0367">
        <w:rPr>
          <w:sz w:val="25"/>
          <w:szCs w:val="25"/>
        </w:rPr>
        <w:t>. A iniciativa reservada, por constituir matéria de direito estr</w:t>
      </w:r>
      <w:r w:rsidR="00026473" w:rsidRPr="006B0367">
        <w:rPr>
          <w:sz w:val="25"/>
          <w:szCs w:val="25"/>
        </w:rPr>
        <w:t>ito, não se presume</w:t>
      </w:r>
      <w:r w:rsidR="00887CA1" w:rsidRPr="006B0367">
        <w:rPr>
          <w:sz w:val="25"/>
          <w:szCs w:val="25"/>
        </w:rPr>
        <w:t xml:space="preserve"> e nem comporta interpretação ampliativa, na medida em que, por implicar limitação ao poder </w:t>
      </w:r>
      <w:r w:rsidR="002E206F" w:rsidRPr="006B0367">
        <w:rPr>
          <w:sz w:val="25"/>
          <w:szCs w:val="25"/>
        </w:rPr>
        <w:t>de instauração do processo legislativo deve necessariamente derivar de norma constitucional explícita e inequívoca.</w:t>
      </w:r>
    </w:p>
    <w:p w:rsidR="0023788A" w:rsidRPr="006B0367" w:rsidRDefault="00034233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>Oportuno consignar</w:t>
      </w:r>
      <w:r w:rsidR="0078514E" w:rsidRPr="006B0367">
        <w:rPr>
          <w:sz w:val="25"/>
          <w:szCs w:val="25"/>
        </w:rPr>
        <w:t xml:space="preserve"> que o Projeto de Lei em exame não ofende o artigo 61, § 1º, inciso II, alínea b da Constituição de 1988, uma vez que a aplicação deste dispositivo está circunscrita às iniciativas privativas do Chefe do Poder Executivo Federal na órbita exclusiva dos territórios federais. </w:t>
      </w:r>
    </w:p>
    <w:p w:rsidR="00034233" w:rsidRPr="006B0367" w:rsidRDefault="00034233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 xml:space="preserve">Ainda sobre o tema, cumpre registrar que </w:t>
      </w:r>
      <w:r w:rsidR="005D65F8" w:rsidRPr="006B0367">
        <w:rPr>
          <w:sz w:val="25"/>
          <w:szCs w:val="25"/>
        </w:rPr>
        <w:t>o legislativo do município de Viamão-RS, em projeto de</w:t>
      </w:r>
      <w:bookmarkStart w:id="0" w:name="_GoBack"/>
      <w:bookmarkEnd w:id="0"/>
      <w:r w:rsidR="005D65F8" w:rsidRPr="006B0367">
        <w:rPr>
          <w:sz w:val="25"/>
          <w:szCs w:val="25"/>
        </w:rPr>
        <w:t xml:space="preserve"> iniciativa semelhante, apesar do veto do Poder Executivo, teve sua legalidade apreciada e a constitucionalidade reconhecida pelo Tribunal de Justiça do Rio Grande do Sul</w:t>
      </w:r>
      <w:r w:rsidR="005D65F8" w:rsidRPr="006B0367">
        <w:rPr>
          <w:rStyle w:val="Refdenotadefim"/>
          <w:sz w:val="25"/>
          <w:szCs w:val="25"/>
        </w:rPr>
        <w:endnoteReference w:id="2"/>
      </w:r>
      <w:r w:rsidR="006B0367" w:rsidRPr="006B0367">
        <w:rPr>
          <w:sz w:val="25"/>
          <w:szCs w:val="25"/>
        </w:rPr>
        <w:t>.</w:t>
      </w:r>
    </w:p>
    <w:p w:rsidR="001C6405" w:rsidRPr="006B0367" w:rsidRDefault="001C6405" w:rsidP="0080611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 w:rsidRPr="006B0367">
        <w:rPr>
          <w:sz w:val="25"/>
          <w:szCs w:val="25"/>
        </w:rPr>
        <w:t xml:space="preserve">No mais, a Lei Orgânica de Sorriso-MT, dispõe em seu artigo 12, inciso I, que cabe a Câmara Municipal, com a sanção do Prefeito, dispor sobre todas as matérias da competência do Município especialmente sobre sistema tributário, arrecadação, distribuição e aplicação de suas rendas. </w:t>
      </w:r>
    </w:p>
    <w:p w:rsidR="0080611E" w:rsidRPr="00082D33" w:rsidRDefault="0080611E" w:rsidP="00545002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 w:line="276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Ante</w:t>
      </w:r>
      <w:r w:rsidR="00BA65AD" w:rsidRPr="006B0367">
        <w:rPr>
          <w:sz w:val="25"/>
          <w:szCs w:val="25"/>
        </w:rPr>
        <w:t xml:space="preserve"> o exposto, solicito o apoio dos nobres pares para a aprovação do presente Projeto de Lei, que certamente vai contribuir com o número de pessoas adotantes em nosso Município reduzin</w:t>
      </w:r>
      <w:r w:rsidR="00545002">
        <w:rPr>
          <w:sz w:val="25"/>
          <w:szCs w:val="25"/>
        </w:rPr>
        <w:t xml:space="preserve">do-se o número de crianças a </w:t>
      </w:r>
      <w:proofErr w:type="spellStart"/>
      <w:proofErr w:type="gramStart"/>
      <w:r w:rsidR="00545002">
        <w:rPr>
          <w:sz w:val="25"/>
          <w:szCs w:val="25"/>
        </w:rPr>
        <w:t>esP</w:t>
      </w:r>
      <w:r w:rsidR="00BA65AD" w:rsidRPr="006B0367">
        <w:rPr>
          <w:sz w:val="25"/>
          <w:szCs w:val="25"/>
        </w:rPr>
        <w:t>era</w:t>
      </w:r>
      <w:proofErr w:type="spellEnd"/>
      <w:proofErr w:type="gramEnd"/>
      <w:r w:rsidR="00BA65AD" w:rsidRPr="006B0367">
        <w:rPr>
          <w:sz w:val="25"/>
          <w:szCs w:val="25"/>
        </w:rPr>
        <w:t xml:space="preserve"> de uma família.</w:t>
      </w:r>
    </w:p>
    <w:p w:rsidR="00C35C4F" w:rsidRPr="006B0367" w:rsidRDefault="00CF3294" w:rsidP="0080611E">
      <w:pPr>
        <w:tabs>
          <w:tab w:val="left" w:pos="1134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6B0367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</w:t>
      </w:r>
      <w:r w:rsidR="00CB726F" w:rsidRPr="006B0367">
        <w:rPr>
          <w:rFonts w:ascii="Times New Roman" w:hAnsi="Times New Roman" w:cs="Times New Roman"/>
          <w:color w:val="000000"/>
          <w:sz w:val="25"/>
          <w:szCs w:val="25"/>
        </w:rPr>
        <w:t>05</w:t>
      </w:r>
      <w:r w:rsidR="004C23FA" w:rsidRPr="006B036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B0367">
        <w:rPr>
          <w:rFonts w:ascii="Times New Roman" w:hAnsi="Times New Roman" w:cs="Times New Roman"/>
          <w:color w:val="000000"/>
          <w:sz w:val="25"/>
          <w:szCs w:val="25"/>
        </w:rPr>
        <w:t xml:space="preserve">de </w:t>
      </w:r>
      <w:r w:rsidR="001A5E85" w:rsidRPr="006B0367">
        <w:rPr>
          <w:rFonts w:ascii="Times New Roman" w:hAnsi="Times New Roman" w:cs="Times New Roman"/>
          <w:color w:val="000000"/>
          <w:sz w:val="25"/>
          <w:szCs w:val="25"/>
        </w:rPr>
        <w:t>fevereiro de 2019</w:t>
      </w:r>
      <w:r w:rsidRPr="006B036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82D33" w:rsidRPr="006B0367" w:rsidRDefault="00082D33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E0741" w:rsidRPr="006B0367" w:rsidRDefault="003E0741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082D33" w:rsidRPr="005C1EFD" w:rsidTr="009466B4">
        <w:tc>
          <w:tcPr>
            <w:tcW w:w="4747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82D33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2D33" w:rsidRPr="005C1EFD" w:rsidRDefault="00082D33" w:rsidP="00082D33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82D33" w:rsidRPr="005C1EFD" w:rsidTr="009466B4"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082D33" w:rsidRPr="005C1EFD" w:rsidRDefault="00082D33" w:rsidP="009466B4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6B0367" w:rsidRDefault="006B0367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B0367" w:rsidRDefault="006B0367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B0367" w:rsidRDefault="006B0367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82D33" w:rsidRPr="006B0367" w:rsidRDefault="00082D33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082D33" w:rsidRPr="006B0367" w:rsidSect="0049790C">
      <w:pgSz w:w="11906" w:h="16838"/>
      <w:pgMar w:top="2694" w:right="99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1E" w:rsidRDefault="00D6481E" w:rsidP="00DA5922">
      <w:pPr>
        <w:spacing w:after="0" w:line="240" w:lineRule="auto"/>
      </w:pPr>
      <w:r>
        <w:separator/>
      </w:r>
    </w:p>
  </w:endnote>
  <w:endnote w:type="continuationSeparator" w:id="0">
    <w:p w:rsidR="00D6481E" w:rsidRDefault="00D6481E" w:rsidP="00DA5922">
      <w:pPr>
        <w:spacing w:after="0" w:line="240" w:lineRule="auto"/>
      </w:pPr>
      <w:r>
        <w:continuationSeparator/>
      </w:r>
    </w:p>
  </w:endnote>
  <w:endnote w:id="1">
    <w:p w:rsidR="00DA5922" w:rsidRDefault="00DA5922">
      <w:pPr>
        <w:pStyle w:val="Textodenotadefim"/>
      </w:pPr>
      <w:r>
        <w:rPr>
          <w:rStyle w:val="Refdenotadefim"/>
        </w:rPr>
        <w:endnoteRef/>
      </w:r>
      <w:r>
        <w:t xml:space="preserve"> Em </w:t>
      </w:r>
      <w:hyperlink r:id="rId1" w:history="1">
        <w:r w:rsidRPr="00746D93">
          <w:rPr>
            <w:rStyle w:val="Hyperlink"/>
            <w:color w:val="auto"/>
          </w:rPr>
          <w:t>http://www.cnj.jus.br/noticias/cnj/86909-dia-da-adocao-8-7-mil-criancas-a-espera-de-uma-familia-no-cadastro-nacional-do-cnj</w:t>
        </w:r>
      </w:hyperlink>
      <w:r w:rsidRPr="00746D93">
        <w:t xml:space="preserve">. Acesso </w:t>
      </w:r>
      <w:r>
        <w:t>em: 04 de fevereiro de 2019.</w:t>
      </w:r>
    </w:p>
  </w:endnote>
  <w:endnote w:id="2">
    <w:p w:rsidR="005D65F8" w:rsidRDefault="005D65F8">
      <w:pPr>
        <w:pStyle w:val="Textodenotadefim"/>
      </w:pPr>
      <w:r>
        <w:rPr>
          <w:rStyle w:val="Refdenotadefim"/>
        </w:rPr>
        <w:endnoteRef/>
      </w:r>
      <w:r>
        <w:t xml:space="preserve"> Ação Direta de Inconstitucionalidade nº 70052725595, Tribunal Pleno, Tribunal de Justiça do RS, Relator: Rui </w:t>
      </w:r>
      <w:proofErr w:type="spellStart"/>
      <w:r>
        <w:t>Portanova</w:t>
      </w:r>
      <w:proofErr w:type="spellEnd"/>
      <w:r>
        <w:t xml:space="preserve">, Julgado </w:t>
      </w:r>
      <w:r w:rsidR="006B0367">
        <w:t>em 11/11/2013.</w:t>
      </w:r>
    </w:p>
    <w:p w:rsidR="00EC51EF" w:rsidRDefault="00EC51EF">
      <w:pPr>
        <w:pStyle w:val="Textodenotadefim"/>
      </w:pPr>
    </w:p>
    <w:p w:rsidR="00EC51EF" w:rsidRDefault="00EC51EF">
      <w:pPr>
        <w:pStyle w:val="Textodenotadefim"/>
      </w:pPr>
    </w:p>
    <w:p w:rsidR="00EC51EF" w:rsidRDefault="00EC51EF">
      <w:pPr>
        <w:pStyle w:val="Textodenotadefim"/>
      </w:pPr>
      <w:hyperlink r:id="rId2" w:history="1">
        <w:r w:rsidRPr="00610565">
          <w:rPr>
            <w:rStyle w:val="Hyperlink"/>
          </w:rPr>
          <w:t>https://tj-mg.jusbrasil.com.br/jurisprudencia/445271596/acao-direta-inconst-10000160290052000-mg/inteiro-teor-445271621?ref=juris-tabs</w:t>
        </w:r>
      </w:hyperlink>
    </w:p>
    <w:p w:rsidR="00EC51EF" w:rsidRDefault="00EC51EF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1E" w:rsidRDefault="00D6481E" w:rsidP="00DA5922">
      <w:pPr>
        <w:spacing w:after="0" w:line="240" w:lineRule="auto"/>
      </w:pPr>
      <w:r>
        <w:separator/>
      </w:r>
    </w:p>
  </w:footnote>
  <w:footnote w:type="continuationSeparator" w:id="0">
    <w:p w:rsidR="00D6481E" w:rsidRDefault="00D6481E" w:rsidP="00D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0296F"/>
    <w:rsid w:val="00026473"/>
    <w:rsid w:val="00026D30"/>
    <w:rsid w:val="00034233"/>
    <w:rsid w:val="000346A1"/>
    <w:rsid w:val="00082D33"/>
    <w:rsid w:val="000D0735"/>
    <w:rsid w:val="00127458"/>
    <w:rsid w:val="00180AC4"/>
    <w:rsid w:val="00193A16"/>
    <w:rsid w:val="001A5E85"/>
    <w:rsid w:val="001C6405"/>
    <w:rsid w:val="001E7A25"/>
    <w:rsid w:val="00212D6F"/>
    <w:rsid w:val="00216314"/>
    <w:rsid w:val="0023788A"/>
    <w:rsid w:val="002E206F"/>
    <w:rsid w:val="002F186E"/>
    <w:rsid w:val="002F4E68"/>
    <w:rsid w:val="00306B65"/>
    <w:rsid w:val="00306B89"/>
    <w:rsid w:val="003462B7"/>
    <w:rsid w:val="00381504"/>
    <w:rsid w:val="003C361D"/>
    <w:rsid w:val="003E0741"/>
    <w:rsid w:val="0040086A"/>
    <w:rsid w:val="00486705"/>
    <w:rsid w:val="00487631"/>
    <w:rsid w:val="0049790C"/>
    <w:rsid w:val="004A3F64"/>
    <w:rsid w:val="004C23FA"/>
    <w:rsid w:val="005056E9"/>
    <w:rsid w:val="00511E9A"/>
    <w:rsid w:val="00545002"/>
    <w:rsid w:val="00570EF8"/>
    <w:rsid w:val="0058153D"/>
    <w:rsid w:val="005C281F"/>
    <w:rsid w:val="005D65F8"/>
    <w:rsid w:val="005D78B9"/>
    <w:rsid w:val="0063505A"/>
    <w:rsid w:val="00651CC9"/>
    <w:rsid w:val="00652DBB"/>
    <w:rsid w:val="0066216A"/>
    <w:rsid w:val="006740A7"/>
    <w:rsid w:val="006B0367"/>
    <w:rsid w:val="006C1416"/>
    <w:rsid w:val="006D1E3E"/>
    <w:rsid w:val="006D259E"/>
    <w:rsid w:val="006E3104"/>
    <w:rsid w:val="00706D2B"/>
    <w:rsid w:val="0072244D"/>
    <w:rsid w:val="00746D93"/>
    <w:rsid w:val="0078514E"/>
    <w:rsid w:val="007E3859"/>
    <w:rsid w:val="0080611E"/>
    <w:rsid w:val="00851443"/>
    <w:rsid w:val="00887CA1"/>
    <w:rsid w:val="008D58F1"/>
    <w:rsid w:val="008D7026"/>
    <w:rsid w:val="009235ED"/>
    <w:rsid w:val="009462AA"/>
    <w:rsid w:val="009E7F30"/>
    <w:rsid w:val="00A231E2"/>
    <w:rsid w:val="00A4585D"/>
    <w:rsid w:val="00A96057"/>
    <w:rsid w:val="00AB0E75"/>
    <w:rsid w:val="00AB54EB"/>
    <w:rsid w:val="00AC2128"/>
    <w:rsid w:val="00B11C22"/>
    <w:rsid w:val="00B40A76"/>
    <w:rsid w:val="00B63C21"/>
    <w:rsid w:val="00B71293"/>
    <w:rsid w:val="00B83A08"/>
    <w:rsid w:val="00BA65AD"/>
    <w:rsid w:val="00C168EB"/>
    <w:rsid w:val="00C35C4F"/>
    <w:rsid w:val="00C70F8B"/>
    <w:rsid w:val="00C82F72"/>
    <w:rsid w:val="00C86BD0"/>
    <w:rsid w:val="00CB726F"/>
    <w:rsid w:val="00CC7B12"/>
    <w:rsid w:val="00CF3294"/>
    <w:rsid w:val="00D01237"/>
    <w:rsid w:val="00D17127"/>
    <w:rsid w:val="00D31EEB"/>
    <w:rsid w:val="00D6481E"/>
    <w:rsid w:val="00D64DA9"/>
    <w:rsid w:val="00D91EFD"/>
    <w:rsid w:val="00DA5922"/>
    <w:rsid w:val="00DB7C0F"/>
    <w:rsid w:val="00DC0CF1"/>
    <w:rsid w:val="00DC508C"/>
    <w:rsid w:val="00E974F2"/>
    <w:rsid w:val="00EB56E1"/>
    <w:rsid w:val="00EC51EF"/>
    <w:rsid w:val="00EE1893"/>
    <w:rsid w:val="00F12E85"/>
    <w:rsid w:val="00F67516"/>
    <w:rsid w:val="00F9260D"/>
    <w:rsid w:val="00FC1163"/>
    <w:rsid w:val="00FC6203"/>
    <w:rsid w:val="00FD6561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  <w:style w:type="character" w:styleId="HiperlinkVisitado">
    <w:name w:val="FollowedHyperlink"/>
    <w:basedOn w:val="Fontepargpadro"/>
    <w:uiPriority w:val="99"/>
    <w:semiHidden/>
    <w:unhideWhenUsed/>
    <w:rsid w:val="004979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A592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A592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59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59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367"/>
  </w:style>
  <w:style w:type="paragraph" w:styleId="Rodap">
    <w:name w:val="footer"/>
    <w:basedOn w:val="Normal"/>
    <w:link w:val="RodapChar"/>
    <w:uiPriority w:val="99"/>
    <w:unhideWhenUsed/>
    <w:rsid w:val="006B0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367"/>
  </w:style>
  <w:style w:type="character" w:styleId="HiperlinkVisitado">
    <w:name w:val="FollowedHyperlink"/>
    <w:basedOn w:val="Fontepargpadro"/>
    <w:uiPriority w:val="99"/>
    <w:semiHidden/>
    <w:unhideWhenUsed/>
    <w:rsid w:val="0049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j-mg.jusbrasil.com.br/jurisprudencia/445271596/acao-direta-inconst-10000160290052000-mg/inteiro-teor-445271621?ref=juris-tabs" TargetMode="External"/><Relationship Id="rId1" Type="http://schemas.openxmlformats.org/officeDocument/2006/relationships/hyperlink" Target="http://www.cnj.jus.br/noticias/cnj/86909-dia-da-adocao-8-7-mil-criancas-a-espera-de-uma-familia-no-cadastro-nacional-do-cnj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BEE7-D0B9-4282-9405-95899BAE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25</cp:revision>
  <cp:lastPrinted>2018-10-05T14:31:00Z</cp:lastPrinted>
  <dcterms:created xsi:type="dcterms:W3CDTF">2019-02-04T21:02:00Z</dcterms:created>
  <dcterms:modified xsi:type="dcterms:W3CDTF">2019-02-06T13:15:00Z</dcterms:modified>
</cp:coreProperties>
</file>